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F6E5" w14:textId="77777777" w:rsidR="00EE28D8" w:rsidRDefault="00000000">
      <w:pPr>
        <w:spacing w:after="0"/>
      </w:pPr>
      <w:r>
        <w:rPr>
          <w:noProof/>
        </w:rPr>
        <w:drawing>
          <wp:inline distT="0" distB="0" distL="0" distR="0" wp14:anchorId="6BAF4290" wp14:editId="3D99812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81FD" w14:textId="77777777" w:rsidR="00EE28D8" w:rsidRPr="00D4577A" w:rsidRDefault="00000000">
      <w:pPr>
        <w:spacing w:after="0"/>
        <w:rPr>
          <w:lang w:val="ru-RU"/>
        </w:rPr>
      </w:pPr>
      <w:r w:rsidRPr="00D4577A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по проведению профилактических прививок населению"</w:t>
      </w:r>
    </w:p>
    <w:p w14:paraId="54F295BC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Приказ и.о. Министра здравоохранения Республики Казахстан от 13 июня 2018 года № 361. Зарегистрирован в Министерстве юстиции Республики Казахстан 16 июля 2018 года № 17206.</w:t>
      </w:r>
    </w:p>
    <w:p w14:paraId="79672A6E" w14:textId="77777777" w:rsidR="00EE28D8" w:rsidRPr="00D4577A" w:rsidRDefault="00000000">
      <w:pPr>
        <w:spacing w:after="0"/>
        <w:jc w:val="both"/>
        <w:rPr>
          <w:lang w:val="ru-RU"/>
        </w:rPr>
      </w:pPr>
      <w:bookmarkStart w:id="0" w:name="z4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ПРИКАЗЫВАЮ:</w:t>
      </w:r>
    </w:p>
    <w:p w14:paraId="05D3B5B3" w14:textId="77777777" w:rsidR="00EE28D8" w:rsidRPr="00D4577A" w:rsidRDefault="00000000">
      <w:pPr>
        <w:spacing w:after="0"/>
        <w:jc w:val="both"/>
        <w:rPr>
          <w:lang w:val="ru-RU"/>
        </w:rPr>
      </w:pPr>
      <w:bookmarkStart w:id="1" w:name="z5"/>
      <w:bookmarkEnd w:id="0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по проведению профилактических прививок населению".</w:t>
      </w:r>
    </w:p>
    <w:p w14:paraId="25EE51B2" w14:textId="77777777" w:rsidR="00EE28D8" w:rsidRPr="00D4577A" w:rsidRDefault="0000000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2. Признать утратившими силу:</w:t>
      </w:r>
    </w:p>
    <w:p w14:paraId="42C0DFF2" w14:textId="77777777" w:rsidR="00EE28D8" w:rsidRPr="00D4577A" w:rsidRDefault="00000000">
      <w:pPr>
        <w:spacing w:after="0"/>
        <w:jc w:val="both"/>
        <w:rPr>
          <w:lang w:val="ru-RU"/>
        </w:rPr>
      </w:pPr>
      <w:bookmarkStart w:id="3" w:name="z7"/>
      <w:bookmarkEnd w:id="2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приказ Министра национальной экономики Республики Казахстан от 6 марта 2015 года № 190 "Об утверждении Санитарных правил "Санитарно-эпидемиологические требования по проведению профилактических прививок населению" (зарегистрирован в Реестре государственной регистрации нормативных правовых актов под № 10740, опубликован в Информационно-правовой системе "Әділет" 29 апреля 2015 года);</w:t>
      </w:r>
    </w:p>
    <w:p w14:paraId="7C5C2F49" w14:textId="77777777" w:rsidR="00EE28D8" w:rsidRPr="00D4577A" w:rsidRDefault="00000000">
      <w:pPr>
        <w:spacing w:after="0"/>
        <w:jc w:val="both"/>
        <w:rPr>
          <w:lang w:val="ru-RU"/>
        </w:rPr>
      </w:pPr>
      <w:bookmarkStart w:id="4" w:name="z8"/>
      <w:bookmarkEnd w:id="3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подпункт 2) пункта 1 приказа Министра национальной экономики Республики Казахстан от 23 октября 2015 года № 677 "О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12333, опубликован в Информационно-правовой системе "Әділет" 28 декабря 2015 года).</w:t>
      </w:r>
    </w:p>
    <w:p w14:paraId="778F04B1" w14:textId="77777777" w:rsidR="00EE28D8" w:rsidRPr="00D4577A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44B40033" w14:textId="77777777" w:rsidR="00EE28D8" w:rsidRPr="00D4577A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8786EC8" w14:textId="77777777" w:rsidR="00EE28D8" w:rsidRPr="00D4577A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4F3EC8B8" w14:textId="77777777" w:rsidR="00EE28D8" w:rsidRPr="00D4577A" w:rsidRDefault="0000000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14:paraId="36A7216C" w14:textId="77777777" w:rsidR="00EE28D8" w:rsidRPr="00D4577A" w:rsidRDefault="0000000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44B9F943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14:paraId="2D9C4EB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4. Контроль за исполнением настоящего приказа оставляю за собой.</w:t>
      </w:r>
    </w:p>
    <w:p w14:paraId="60839D7D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E28D8" w14:paraId="48CDFEA8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343D9F4D" w14:textId="77777777" w:rsidR="00EE28D8" w:rsidRPr="00D4577A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4577A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</w:p>
          <w:p w14:paraId="3B150D1D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A4D798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i/>
                <w:color w:val="000000"/>
                <w:sz w:val="20"/>
                <w:lang w:val="ru-RU"/>
              </w:rPr>
              <w:t>Министра здравоохранения</w:t>
            </w:r>
          </w:p>
          <w:p w14:paraId="1BEFB5B1" w14:textId="77777777" w:rsidR="00EE28D8" w:rsidRPr="00D4577A" w:rsidRDefault="00EE28D8">
            <w:pPr>
              <w:spacing w:after="0"/>
              <w:rPr>
                <w:lang w:val="ru-RU"/>
              </w:rPr>
            </w:pPr>
          </w:p>
          <w:p w14:paraId="561A081D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1EF2" w14:textId="77777777" w:rsidR="00EE28D8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14:paraId="21AF5D95" w14:textId="77777777" w:rsidR="00EE28D8" w:rsidRDefault="00000000">
      <w:pPr>
        <w:spacing w:after="0"/>
        <w:jc w:val="both"/>
      </w:pPr>
      <w:bookmarkStart w:id="13" w:name="z18"/>
      <w:r>
        <w:rPr>
          <w:color w:val="000000"/>
          <w:sz w:val="28"/>
        </w:rPr>
        <w:t>      "СОГЛАСОВАН"</w:t>
      </w:r>
    </w:p>
    <w:bookmarkEnd w:id="13"/>
    <w:p w14:paraId="5FA5DBD8" w14:textId="77777777" w:rsidR="00EE28D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</w:p>
    <w:p w14:paraId="78EFC894" w14:textId="77777777" w:rsidR="00EE28D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21EED12D" w14:textId="77777777" w:rsidR="00EE28D8" w:rsidRDefault="00000000">
      <w:pPr>
        <w:spacing w:after="0"/>
        <w:jc w:val="both"/>
      </w:pPr>
      <w:r>
        <w:rPr>
          <w:color w:val="000000"/>
          <w:sz w:val="28"/>
        </w:rPr>
        <w:t xml:space="preserve">_______________ Е. </w:t>
      </w:r>
      <w:proofErr w:type="spellStart"/>
      <w:r>
        <w:rPr>
          <w:color w:val="000000"/>
          <w:sz w:val="28"/>
        </w:rPr>
        <w:t>Сагадиев</w:t>
      </w:r>
      <w:proofErr w:type="spellEnd"/>
    </w:p>
    <w:p w14:paraId="61DB651E" w14:textId="77777777" w:rsidR="00EE28D8" w:rsidRDefault="00000000">
      <w:pPr>
        <w:spacing w:after="0"/>
        <w:jc w:val="both"/>
      </w:pPr>
      <w:r>
        <w:rPr>
          <w:color w:val="000000"/>
          <w:sz w:val="28"/>
        </w:rPr>
        <w:t xml:space="preserve">26 </w:t>
      </w:r>
      <w:proofErr w:type="spellStart"/>
      <w:r>
        <w:rPr>
          <w:color w:val="000000"/>
          <w:sz w:val="28"/>
        </w:rPr>
        <w:t>июня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EE28D8" w:rsidRPr="00D4577A" w14:paraId="427E3E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0B76" w14:textId="77777777" w:rsidR="00EE28D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865C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Утверждены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от 13 июня 2018 года № 361</w:t>
            </w:r>
          </w:p>
        </w:tc>
      </w:tr>
    </w:tbl>
    <w:p w14:paraId="003A48F6" w14:textId="77777777" w:rsidR="00EE28D8" w:rsidRPr="00D4577A" w:rsidRDefault="00000000">
      <w:pPr>
        <w:spacing w:after="0"/>
        <w:rPr>
          <w:lang w:val="ru-RU"/>
        </w:rPr>
      </w:pPr>
      <w:bookmarkStart w:id="14" w:name="z20"/>
      <w:r w:rsidRPr="00D4577A">
        <w:rPr>
          <w:b/>
          <w:color w:val="000000"/>
          <w:lang w:val="ru-RU"/>
        </w:rPr>
        <w:t xml:space="preserve"> Санитарные правила "Санитарно-эпидемиологические требования по проведению профилактических прививок населению"</w:t>
      </w:r>
    </w:p>
    <w:p w14:paraId="570DA67C" w14:textId="77777777" w:rsidR="00EE28D8" w:rsidRPr="00D4577A" w:rsidRDefault="00000000">
      <w:pPr>
        <w:spacing w:after="0"/>
        <w:rPr>
          <w:lang w:val="ru-RU"/>
        </w:rPr>
      </w:pPr>
      <w:bookmarkStart w:id="15" w:name="z21"/>
      <w:bookmarkEnd w:id="14"/>
      <w:r w:rsidRPr="00D4577A">
        <w:rPr>
          <w:b/>
          <w:color w:val="000000"/>
          <w:lang w:val="ru-RU"/>
        </w:rPr>
        <w:t xml:space="preserve"> Глава 1. Общие положения</w:t>
      </w:r>
    </w:p>
    <w:p w14:paraId="41B8C7D4" w14:textId="77777777" w:rsidR="00EE28D8" w:rsidRDefault="00000000">
      <w:pPr>
        <w:spacing w:after="0"/>
        <w:jc w:val="both"/>
      </w:pPr>
      <w:bookmarkStart w:id="16" w:name="z22"/>
      <w:bookmarkEnd w:id="15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1. Санитарные правила "Санитарно-эпидемиологические требования по проведению профилактических прививок населению"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Санитарные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разработаны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пунктом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144 </w:t>
      </w:r>
      <w:proofErr w:type="spellStart"/>
      <w:r>
        <w:rPr>
          <w:color w:val="000000"/>
          <w:sz w:val="28"/>
        </w:rPr>
        <w:t>Кодекса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сентября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здоровье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народа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системе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и </w:t>
      </w:r>
      <w:proofErr w:type="spellStart"/>
      <w:r>
        <w:rPr>
          <w:color w:val="000000"/>
          <w:sz w:val="28"/>
        </w:rPr>
        <w:t>устанавливают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санитарно-эпидемиологические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проведению</w:t>
      </w:r>
      <w:proofErr w:type="spellEnd"/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профилактических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прививок</w:t>
      </w:r>
      <w:proofErr w:type="spellEnd"/>
      <w:r>
        <w:rPr>
          <w:color w:val="000000"/>
          <w:sz w:val="28"/>
        </w:rPr>
        <w:t xml:space="preserve">. </w:t>
      </w:r>
    </w:p>
    <w:p w14:paraId="68D6DDA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 xml:space="preserve">      </w:t>
      </w:r>
      <w:r w:rsidRPr="00D4577A">
        <w:rPr>
          <w:color w:val="000000"/>
          <w:sz w:val="28"/>
          <w:lang w:val="ru-RU"/>
        </w:rPr>
        <w:t>2. В настоящих Санитарных правилах применяются следующие термины и определения:</w:t>
      </w:r>
    </w:p>
    <w:p w14:paraId="1601BD50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анатоксины – медицинские препараты, приготовленные из токсина или полученные по рекомбинантной технологии, не имеющие выраженных </w:t>
      </w:r>
      <w:r w:rsidRPr="00D4577A">
        <w:rPr>
          <w:color w:val="000000"/>
          <w:sz w:val="28"/>
          <w:lang w:val="ru-RU"/>
        </w:rPr>
        <w:lastRenderedPageBreak/>
        <w:t>токсических свойств, но при этом способные индуцировать выработку антител к исходному токсину;</w:t>
      </w:r>
    </w:p>
    <w:p w14:paraId="5BC86CA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инактивированные вакцины – вакцины, приготовленные из убитых микроорганизмов или из отдельных компонентов микробной клетки и продуктов их жизнедеятельности, а также полученные другими биотехнологическими методами;</w:t>
      </w:r>
    </w:p>
    <w:p w14:paraId="32FCD3D4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вакцины – медицинские препараты для специфической профилактики инфекционных заболеваний, оказывающие профилактический эффект через иммунную систему;</w:t>
      </w:r>
    </w:p>
    <w:p w14:paraId="28573659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"открытый флакон" вакцины – флакон вакцины, вводимой инъекционным или пероральным способами, из которого брали вакцину без удаления пробки;</w:t>
      </w:r>
    </w:p>
    <w:p w14:paraId="34CCAF00" w14:textId="77777777" w:rsidR="00EE28D8" w:rsidRPr="00D4577A" w:rsidRDefault="0000000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5) неблагоприятные проявления после иммунизации (далее – НППИ) – медицинский случай, имеющий место после иммунизации, вызывающий обеспокоенность у медицинского работника или населения и предположительно вызванный иммунизацией;</w:t>
      </w:r>
    </w:p>
    <w:p w14:paraId="2B627575" w14:textId="77777777" w:rsidR="00EE28D8" w:rsidRPr="00D4577A" w:rsidRDefault="0000000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6) иммунные сыворотки – медицинские препараты, полученные из крови человека или животных, которые содержат антитела против возбудителей инфекционных заболеваний;</w:t>
      </w:r>
    </w:p>
    <w:p w14:paraId="7B40D6E7" w14:textId="77777777" w:rsidR="00EE28D8" w:rsidRPr="00D4577A" w:rsidRDefault="0000000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7) иммуноглобулины – медицинские препараты, изготовленные из сыворотки крови человека и животных, а также моноклональные антитела, применяемые с целью экстренной профилактики и лечения инфекционных заболеваний;</w:t>
      </w:r>
    </w:p>
    <w:p w14:paraId="01814E1D" w14:textId="77777777" w:rsidR="00EE28D8" w:rsidRPr="00D4577A" w:rsidRDefault="0000000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8) живые вакцины – вакцины, приготовленные из живых ослабленных микроорганизмов.</w:t>
      </w:r>
    </w:p>
    <w:p w14:paraId="589E5B1E" w14:textId="77777777" w:rsidR="00EE28D8" w:rsidRPr="00D4577A" w:rsidRDefault="00000000">
      <w:pPr>
        <w:spacing w:after="0"/>
        <w:jc w:val="both"/>
        <w:rPr>
          <w:lang w:val="ru-RU"/>
        </w:rPr>
      </w:pPr>
      <w:bookmarkStart w:id="26" w:name="z32"/>
      <w:bookmarkEnd w:id="25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3. Для проведения профилактических прививок населению используются иммунобиологические препараты профилактического действия, предназначенные для специфической профилактики инфекционных заболеваний, оказывающие лечебный и профилактический эффект через иммунную систему – анатоксины, вакцины, иммуноглобулины, иммунные сыворотки (далее – ИБППД), зарегистрированные и разрешенные к применению в Республике Казахстан, за исключением случаев, установленных пунктом 3 статьи 80 Кодекса. </w:t>
      </w:r>
    </w:p>
    <w:p w14:paraId="4E1A6AA9" w14:textId="77777777" w:rsidR="00EE28D8" w:rsidRPr="00D4577A" w:rsidRDefault="00000000">
      <w:pPr>
        <w:spacing w:after="0"/>
        <w:jc w:val="both"/>
        <w:rPr>
          <w:lang w:val="ru-RU"/>
        </w:rPr>
      </w:pPr>
      <w:bookmarkStart w:id="27" w:name="z33"/>
      <w:bookmarkEnd w:id="26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При проведении профилактических прививок населению по эпидемиологическим показаниям и в случаях возникновения НППИ выносится постановление Главного государственного санитарного врача Республики Казахстан в соответствии с подпунктом 4) пункта 13 статьи 21 Кодекса.</w:t>
      </w:r>
    </w:p>
    <w:p w14:paraId="667AB5C0" w14:textId="77777777" w:rsidR="00EE28D8" w:rsidRPr="00D4577A" w:rsidRDefault="00000000">
      <w:pPr>
        <w:spacing w:after="0"/>
        <w:jc w:val="both"/>
        <w:rPr>
          <w:lang w:val="ru-RU"/>
        </w:rPr>
      </w:pPr>
      <w:bookmarkStart w:id="28" w:name="z34"/>
      <w:bookmarkEnd w:id="27"/>
      <w:r w:rsidRPr="00D4577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4. Профилактические прививки проводятся в специально оборудованных прививочных кабинетах медицинских организаций и (или) организаций образования при наличии 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 Прививочные кабинеты обеспечиваются наборами для неотложной и противошоковой терапии с инструкцией по их применению. </w:t>
      </w:r>
    </w:p>
    <w:p w14:paraId="0C9B7739" w14:textId="77777777" w:rsidR="00EE28D8" w:rsidRPr="00D4577A" w:rsidRDefault="0000000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5. В случае отсутствия медицинской организации в населенном пункте, медицинского работника в медицинской организации профилактические прививки проводятся выездной прививочной бригадой. В состав выездной прививочной бригады, укомплектованной автотранспортом, термоконтейнером, прививочным материалом, одноразовыми и самоблокирующимися шприцами, противошоковыми препаратами, входит квалифицированный врач и прививочная медицинская сестра, имеющие разрешение к проведению профилактических прививок.</w:t>
      </w:r>
    </w:p>
    <w:p w14:paraId="43396B79" w14:textId="77777777" w:rsidR="00EE28D8" w:rsidRPr="00D4577A" w:rsidRDefault="00000000">
      <w:pPr>
        <w:spacing w:after="0"/>
        <w:jc w:val="both"/>
        <w:rPr>
          <w:lang w:val="ru-RU"/>
        </w:rPr>
      </w:pPr>
      <w:bookmarkStart w:id="30" w:name="z36"/>
      <w:bookmarkEnd w:id="29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6. Профилактические прививки проводятся в сроки, утвержденные постановлением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2295). </w:t>
      </w:r>
    </w:p>
    <w:p w14:paraId="0CDCC96B" w14:textId="77777777" w:rsidR="00EE28D8" w:rsidRPr="00D4577A" w:rsidRDefault="00000000">
      <w:pPr>
        <w:spacing w:after="0"/>
        <w:jc w:val="both"/>
        <w:rPr>
          <w:lang w:val="ru-RU"/>
        </w:rPr>
      </w:pPr>
      <w:bookmarkStart w:id="31" w:name="z37"/>
      <w:bookmarkEnd w:id="30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Независимо от возраста, ранее не привитой ребенок или ребенок, у которого отсутствуют сведения о вакцинации, прививается первичным вакцинальным комплексом – против туберкулеза, полиомиелита, пневмококка, вирусного гепатита В (далее – ВГВ), дифтерии, коклюша, столбняка, кори, краснухи и паротита. При наличии диагностических препаратов проводится предварительное изучение иммунного статуса ребенка или взрослого. </w:t>
      </w:r>
    </w:p>
    <w:p w14:paraId="0D27B3CA" w14:textId="77777777" w:rsidR="00EE28D8" w:rsidRPr="00D4577A" w:rsidRDefault="00000000">
      <w:pPr>
        <w:spacing w:after="0"/>
        <w:jc w:val="both"/>
        <w:rPr>
          <w:lang w:val="ru-RU"/>
        </w:rPr>
      </w:pPr>
      <w:bookmarkStart w:id="32" w:name="z38"/>
      <w:bookmarkEnd w:id="31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7. Оптимальный уровень охвата детей и подростков профилактическими прививками в сроки, утвержденные Постановлением № 2295, составляет не менее 95%.</w:t>
      </w:r>
    </w:p>
    <w:p w14:paraId="4728FC69" w14:textId="77777777" w:rsidR="00EE28D8" w:rsidRPr="00D4577A" w:rsidRDefault="00000000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8. Для обеспечения полного охвата профилактическими прививками подлежащего иммунизации контингента проводится учет детей, проживающих на территории, силами медицинских работников медицинских организаций (фельдшерско-акушерский пункт, врачебная амбулатория, поликлиника) два раза в год (весна-осень), с внесением изменений в переучет детского населения.</w:t>
      </w:r>
    </w:p>
    <w:p w14:paraId="0A68328C" w14:textId="77777777" w:rsidR="00EE28D8" w:rsidRPr="00D4577A" w:rsidRDefault="0000000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Учет взрослого населения проводится силами медицинских работников медицинских организаций один раз в год (август-сентябрь).</w:t>
      </w:r>
    </w:p>
    <w:p w14:paraId="5A67D5A3" w14:textId="77777777" w:rsidR="00EE28D8" w:rsidRPr="00D4577A" w:rsidRDefault="00000000">
      <w:pPr>
        <w:spacing w:after="0"/>
        <w:jc w:val="both"/>
        <w:rPr>
          <w:lang w:val="ru-RU"/>
        </w:rPr>
      </w:pPr>
      <w:bookmarkStart w:id="35" w:name="z41"/>
      <w:bookmarkEnd w:id="34"/>
      <w:r w:rsidRPr="00D4577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9. В прививочных кабинетах медицинских организаций независимо от форм собственности допускается вакцинация лиц, не входящих в группу населения, подлежащих плановым прививкам в соответствии с Постановлением № 2295.</w:t>
      </w:r>
    </w:p>
    <w:p w14:paraId="5C7BB191" w14:textId="77777777" w:rsidR="00EE28D8" w:rsidRPr="00D4577A" w:rsidRDefault="00000000">
      <w:pPr>
        <w:spacing w:after="0"/>
        <w:rPr>
          <w:lang w:val="ru-RU"/>
        </w:rPr>
      </w:pPr>
      <w:bookmarkStart w:id="36" w:name="z42"/>
      <w:bookmarkEnd w:id="35"/>
      <w:r w:rsidRPr="00D4577A">
        <w:rPr>
          <w:b/>
          <w:color w:val="000000"/>
          <w:lang w:val="ru-RU"/>
        </w:rPr>
        <w:t xml:space="preserve"> Глава 2. Санитарно-эпидемиологические требования по проведению профилактических прививок населению</w:t>
      </w:r>
    </w:p>
    <w:p w14:paraId="10580256" w14:textId="77777777" w:rsidR="00EE28D8" w:rsidRPr="00D4577A" w:rsidRDefault="00000000">
      <w:pPr>
        <w:spacing w:after="0"/>
        <w:rPr>
          <w:lang w:val="ru-RU"/>
        </w:rPr>
      </w:pPr>
      <w:bookmarkStart w:id="37" w:name="z43"/>
      <w:bookmarkEnd w:id="36"/>
      <w:r w:rsidRPr="00D4577A">
        <w:rPr>
          <w:b/>
          <w:color w:val="000000"/>
          <w:lang w:val="ru-RU"/>
        </w:rPr>
        <w:t xml:space="preserve"> Параграф 1. Санитарно-эпидемиологические требования к прививочным пунктам по проведению профилактических прививок населению</w:t>
      </w:r>
    </w:p>
    <w:p w14:paraId="1B5E5DFC" w14:textId="77777777" w:rsidR="00EE28D8" w:rsidRPr="00D4577A" w:rsidRDefault="00000000">
      <w:pPr>
        <w:spacing w:after="0"/>
        <w:jc w:val="both"/>
        <w:rPr>
          <w:lang w:val="ru-RU"/>
        </w:rPr>
      </w:pPr>
      <w:bookmarkStart w:id="38" w:name="z44"/>
      <w:bookmarkEnd w:id="37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10. Требования к внутренней отделке, отоплению, вентиляции, искусственному и естественному освещению прививочного кабинета обеспечиваются в соответствии с Санитарными правилами "Санитарно-эпидемиологические требования к объектам здравоохранения", утвержденными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под № 15760).</w:t>
      </w:r>
    </w:p>
    <w:p w14:paraId="0E483DA1" w14:textId="77777777" w:rsidR="00EE28D8" w:rsidRPr="00D4577A" w:rsidRDefault="00000000">
      <w:pPr>
        <w:spacing w:after="0"/>
        <w:jc w:val="both"/>
        <w:rPr>
          <w:lang w:val="ru-RU"/>
        </w:rPr>
      </w:pPr>
      <w:bookmarkStart w:id="39" w:name="z45"/>
      <w:bookmarkEnd w:id="38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11. В прививочном кабинете не допускается проведение других медицинских процедур (манипуляций). </w:t>
      </w:r>
    </w:p>
    <w:p w14:paraId="0470FBFE" w14:textId="77777777" w:rsidR="00EE28D8" w:rsidRPr="00D4577A" w:rsidRDefault="0000000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12. Прививочный кабинет оснащается следующим оборудованием:</w:t>
      </w:r>
    </w:p>
    <w:p w14:paraId="7D800315" w14:textId="77777777" w:rsidR="00EE28D8" w:rsidRPr="00D4577A" w:rsidRDefault="0000000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холодильник достаточной емкости для хранения ИБППД, обеспечивающий оптимальный температурный режим;</w:t>
      </w:r>
    </w:p>
    <w:p w14:paraId="3303253B" w14:textId="77777777" w:rsidR="00EE28D8" w:rsidRPr="00D4577A" w:rsidRDefault="00000000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термоконтейнер или холодильная сумка для транспортировки и хранения ИБППД в течение рабочего дня;</w:t>
      </w:r>
    </w:p>
    <w:p w14:paraId="1AB811CA" w14:textId="77777777" w:rsidR="00EE28D8" w:rsidRPr="00D4577A" w:rsidRDefault="0000000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термоконтейнер для временного хранения ИБППД в случае аварийного отключения электроэнергии;</w:t>
      </w:r>
    </w:p>
    <w:p w14:paraId="228F458E" w14:textId="77777777" w:rsidR="00EE28D8" w:rsidRPr="00D4577A" w:rsidRDefault="00000000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рабочий стол, стулья;</w:t>
      </w:r>
    </w:p>
    <w:p w14:paraId="6D6C23E3" w14:textId="77777777" w:rsidR="00EE28D8" w:rsidRPr="00D4577A" w:rsidRDefault="00000000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5) медицинский стол для подготовки ИБППД к использованию;</w:t>
      </w:r>
    </w:p>
    <w:p w14:paraId="68A9AA5B" w14:textId="77777777" w:rsidR="00EE28D8" w:rsidRPr="00D4577A" w:rsidRDefault="0000000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6) медицинский шкаф для хранения инструментов и лекарственных средств;</w:t>
      </w:r>
    </w:p>
    <w:p w14:paraId="4FF95EAB" w14:textId="77777777" w:rsidR="00EE28D8" w:rsidRPr="00D4577A" w:rsidRDefault="00000000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7) пеленальный стол и (или) медицинская кушетка;</w:t>
      </w:r>
    </w:p>
    <w:p w14:paraId="2CB19865" w14:textId="77777777" w:rsidR="00EE28D8" w:rsidRPr="00D4577A" w:rsidRDefault="00000000">
      <w:pPr>
        <w:spacing w:after="0"/>
        <w:jc w:val="both"/>
        <w:rPr>
          <w:lang w:val="ru-RU"/>
        </w:rPr>
      </w:pPr>
      <w:bookmarkStart w:id="48" w:name="z54"/>
      <w:bookmarkEnd w:id="47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8) бикс со стерильным материалом; </w:t>
      </w:r>
    </w:p>
    <w:p w14:paraId="34301F1A" w14:textId="77777777" w:rsidR="00EE28D8" w:rsidRPr="00D4577A" w:rsidRDefault="00000000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9) локтевой дозатор с антисептиком для обработки рук;</w:t>
      </w:r>
    </w:p>
    <w:p w14:paraId="3525FC11" w14:textId="77777777" w:rsidR="00EE28D8" w:rsidRPr="00D4577A" w:rsidRDefault="00000000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10) тонометр, термометры, одноразовые шприцы, шпатели;</w:t>
      </w:r>
    </w:p>
    <w:p w14:paraId="0D43E6EE" w14:textId="77777777" w:rsidR="00EE28D8" w:rsidRPr="00D4577A" w:rsidRDefault="00000000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11) емкость для обеззараживания остатков ИБППД;</w:t>
      </w:r>
    </w:p>
    <w:p w14:paraId="00FEE845" w14:textId="77777777" w:rsidR="00EE28D8" w:rsidRPr="00D4577A" w:rsidRDefault="00000000">
      <w:pPr>
        <w:spacing w:after="0"/>
        <w:jc w:val="both"/>
        <w:rPr>
          <w:lang w:val="ru-RU"/>
        </w:rPr>
      </w:pPr>
      <w:bookmarkStart w:id="52" w:name="z58"/>
      <w:bookmarkEnd w:id="51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12) контейнер для безопасного сбора и утилизации использованных одноразовых шприцев (далее - КБСУ). </w:t>
      </w:r>
    </w:p>
    <w:p w14:paraId="4E214E32" w14:textId="77777777" w:rsidR="00EE28D8" w:rsidRPr="00D4577A" w:rsidRDefault="00000000">
      <w:pPr>
        <w:spacing w:after="0"/>
        <w:rPr>
          <w:lang w:val="ru-RU"/>
        </w:rPr>
      </w:pPr>
      <w:bookmarkStart w:id="53" w:name="z59"/>
      <w:bookmarkEnd w:id="52"/>
      <w:r w:rsidRPr="00D4577A">
        <w:rPr>
          <w:b/>
          <w:color w:val="000000"/>
          <w:lang w:val="ru-RU"/>
        </w:rPr>
        <w:t xml:space="preserve"> Параграф 2. Санитарно-эпидемиологические требования по проведению профилактических прививок населению</w:t>
      </w:r>
    </w:p>
    <w:p w14:paraId="6EC1B7AB" w14:textId="77777777" w:rsidR="00EE28D8" w:rsidRPr="00D4577A" w:rsidRDefault="00000000">
      <w:pPr>
        <w:spacing w:after="0"/>
        <w:jc w:val="both"/>
        <w:rPr>
          <w:lang w:val="ru-RU"/>
        </w:rPr>
      </w:pPr>
      <w:bookmarkStart w:id="54" w:name="z60"/>
      <w:bookmarkEnd w:id="53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13. Перед проведением профилактической прививки врач общей практики или педиатр, при отсутствии врача – фельдшер проводит медицинский осмотр прививаемого лица, при отсутствии противопоказаний к иммунизации оформляет допуск к проведению прививки в медицинском документе </w:t>
      </w:r>
      <w:r w:rsidRPr="00D4577A">
        <w:rPr>
          <w:color w:val="000000"/>
          <w:sz w:val="28"/>
          <w:lang w:val="ru-RU"/>
        </w:rPr>
        <w:lastRenderedPageBreak/>
        <w:t xml:space="preserve">прививаемого, предоставляет прививаемому или его родителям или законному представителю полную и объективную информацию о профилактической прививке, возможных реакциях и неблагоприятных проявлениях после иммунизации, последствиях отказа от прививки. </w:t>
      </w:r>
    </w:p>
    <w:p w14:paraId="18B008D2" w14:textId="77777777" w:rsidR="00EE28D8" w:rsidRPr="00D4577A" w:rsidRDefault="00000000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Медицинское обследование прививаемого лица перед проведением профилактических прививок проводят в случае предъявления им жалоб на ухудшение состояния здоровья и (или) при наличии объективных симптомов заболеваний.</w:t>
      </w:r>
    </w:p>
    <w:p w14:paraId="344F10C5" w14:textId="77777777" w:rsidR="00EE28D8" w:rsidRDefault="00000000">
      <w:pPr>
        <w:spacing w:after="0"/>
        <w:jc w:val="both"/>
      </w:pPr>
      <w:bookmarkStart w:id="56" w:name="z62"/>
      <w:bookmarkEnd w:id="55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Добровольное информированное согласие или отказ на проведение профилактических прививок оформляется в письменном виде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8431D0C" w14:textId="77777777" w:rsidR="00EE28D8" w:rsidRDefault="00000000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 xml:space="preserve">      </w:t>
      </w:r>
      <w:r w:rsidRPr="00D4577A">
        <w:rPr>
          <w:color w:val="000000"/>
          <w:sz w:val="28"/>
          <w:lang w:val="ru-RU"/>
        </w:rPr>
        <w:t xml:space="preserve">14. Опрос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 перед проведением </w:t>
      </w:r>
      <w:proofErr w:type="gramStart"/>
      <w:r w:rsidRPr="00D4577A">
        <w:rPr>
          <w:color w:val="000000"/>
          <w:sz w:val="28"/>
          <w:lang w:val="ru-RU"/>
        </w:rPr>
        <w:t>профилактической прививки</w:t>
      </w:r>
      <w:proofErr w:type="gramEnd"/>
      <w:r w:rsidRPr="00D4577A">
        <w:rPr>
          <w:color w:val="000000"/>
          <w:sz w:val="28"/>
          <w:lang w:val="ru-RU"/>
        </w:rPr>
        <w:t xml:space="preserve"> проводится по вопроснику для медицинских работников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1BE3A24" w14:textId="77777777" w:rsidR="00EE28D8" w:rsidRPr="00D4577A" w:rsidRDefault="00000000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 xml:space="preserve">       </w:t>
      </w:r>
      <w:r w:rsidRPr="00D4577A">
        <w:rPr>
          <w:color w:val="000000"/>
          <w:sz w:val="28"/>
          <w:lang w:val="ru-RU"/>
        </w:rPr>
        <w:t>15. Для профилактики развития НППИ профилактические прививки населению проводятся с учетом противопоказаний к проведению профилактических прививок, которые указаны в приложении 3 к настоящим Санитарным правилам.</w:t>
      </w:r>
    </w:p>
    <w:p w14:paraId="19C93652" w14:textId="77777777" w:rsidR="00EE28D8" w:rsidRPr="00D4577A" w:rsidRDefault="00000000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Контакт с инфекционным больным, ограничительные мероприятия не являются противопоказанием к проведению плановой прививки.</w:t>
      </w:r>
    </w:p>
    <w:p w14:paraId="5735A6F4" w14:textId="77777777" w:rsidR="00EE28D8" w:rsidRDefault="00000000">
      <w:pPr>
        <w:spacing w:after="0"/>
        <w:jc w:val="both"/>
      </w:pPr>
      <w:bookmarkStart w:id="60" w:name="z66"/>
      <w:bookmarkEnd w:id="59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16. Проведение профилактических прививок лицам, живущих с вирусом иммунодефицита человека (далее – ВИЧ-инфекция), проводятся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4052BD33" w14:textId="77777777" w:rsidR="00EE28D8" w:rsidRPr="00D4577A" w:rsidRDefault="00000000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 xml:space="preserve">       </w:t>
      </w:r>
      <w:r w:rsidRPr="00D4577A">
        <w:rPr>
          <w:color w:val="000000"/>
          <w:sz w:val="28"/>
          <w:lang w:val="ru-RU"/>
        </w:rPr>
        <w:t xml:space="preserve">17. Перед применением ИБППД необходимо изучить приложенную к нему инструкцию, проверить срок годности, маркировку и целостность ампулы (флакона, шприца с ИБППД), соответствие препарата прилагаемой инструкции. </w:t>
      </w:r>
    </w:p>
    <w:p w14:paraId="41313035" w14:textId="77777777" w:rsidR="00EE28D8" w:rsidRPr="00D4577A" w:rsidRDefault="00000000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18. Не допускается использование следующих вакцин и других ИБППД:</w:t>
      </w:r>
    </w:p>
    <w:p w14:paraId="17134390" w14:textId="77777777" w:rsidR="00EE28D8" w:rsidRPr="00D4577A" w:rsidRDefault="00000000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адсорбированного дифтерийно-столбнячного анатоксина с уменьшенным содержанием антигена (далее - АДС-М), столбнячного анатоксина (далее - АС), вакцин, содержащих адсорбированную коклюшно-дифтерийно-столбнячную вакцину с цельноклеточным (далее - АКДС) и бесклеточным коклюшным компонентом (далее - АбКДС), вакцин против вирусных гепатитов, пневмококковой инфекции и инактивированной вакцины против полиомиелита, </w:t>
      </w:r>
      <w:r w:rsidRPr="00D4577A">
        <w:rPr>
          <w:color w:val="000000"/>
          <w:sz w:val="28"/>
          <w:lang w:val="ru-RU"/>
        </w:rPr>
        <w:lastRenderedPageBreak/>
        <w:t>а также других жидких и адсорбированных вакцин, подвергшихся замораживанию;</w:t>
      </w:r>
    </w:p>
    <w:p w14:paraId="5913AAC7" w14:textId="77777777" w:rsidR="00EE28D8" w:rsidRPr="00D4577A" w:rsidRDefault="00000000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подвергшихся действию повышенной температуры на основании показаний флаконного индикатора или других термоиндикаторов;</w:t>
      </w:r>
    </w:p>
    <w:p w14:paraId="628B685C" w14:textId="77777777" w:rsidR="00EE28D8" w:rsidRPr="00D4577A" w:rsidRDefault="00000000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из открытых флаконов при несоблюдении соответствующих требований к хранению, предъявляемых к ним.</w:t>
      </w:r>
    </w:p>
    <w:p w14:paraId="192F89FC" w14:textId="77777777" w:rsidR="00EE28D8" w:rsidRPr="00D4577A" w:rsidRDefault="00000000">
      <w:pPr>
        <w:spacing w:after="0"/>
        <w:jc w:val="both"/>
        <w:rPr>
          <w:lang w:val="ru-RU"/>
        </w:rPr>
      </w:pPr>
      <w:bookmarkStart w:id="66" w:name="z72"/>
      <w:bookmarkEnd w:id="65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19.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асептики. </w:t>
      </w:r>
    </w:p>
    <w:p w14:paraId="4FCD45FD" w14:textId="77777777" w:rsidR="00EE28D8" w:rsidRPr="00D4577A" w:rsidRDefault="00000000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20. Температура растворителя при разведении ИБППД соответствует температуре ИБППД. Растворитель не подлежит замораживанию.</w:t>
      </w:r>
    </w:p>
    <w:p w14:paraId="1102D2A8" w14:textId="77777777" w:rsidR="00EE28D8" w:rsidRPr="00D4577A" w:rsidRDefault="00000000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21. В целях безопасности введения вакцин и других ИБППД населению требуется:</w:t>
      </w:r>
    </w:p>
    <w:p w14:paraId="34581F0B" w14:textId="77777777" w:rsidR="00EE28D8" w:rsidRPr="00D4577A" w:rsidRDefault="00000000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проведение обработки места введения ИБППД 70 % спиртом, если нет других указаний в инструкциях, прилагаемых к вакцине;</w:t>
      </w:r>
    </w:p>
    <w:p w14:paraId="33ABC2B0" w14:textId="77777777" w:rsidR="00EE28D8" w:rsidRPr="00D4577A" w:rsidRDefault="00000000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использование стерильного самоблокирующегося или саморазрушающегося шприца, скарификатора; шприцы и иглы с нарушенной целостностью упаковки, с истекшим сроком хранения, с видимыми признаками загрязнения уничтожаются;</w:t>
      </w:r>
    </w:p>
    <w:p w14:paraId="5F589DAC" w14:textId="77777777" w:rsidR="00EE28D8" w:rsidRPr="00D4577A" w:rsidRDefault="00000000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вскрытие упаковки непосредственно перед использованием шприца;</w:t>
      </w:r>
    </w:p>
    <w:p w14:paraId="65A5B11D" w14:textId="77777777" w:rsidR="00EE28D8" w:rsidRPr="00D4577A" w:rsidRDefault="00000000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использование одноразового стерильного шприца и иглы для разведения каждого флакона ИБППД и удаление иглы из пробки флакона сразу после разведения ИБППД;</w:t>
      </w:r>
    </w:p>
    <w:p w14:paraId="20889960" w14:textId="77777777" w:rsidR="00EE28D8" w:rsidRPr="00D4577A" w:rsidRDefault="00000000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5) использование полного объема растворителя к ИБППД при разведении, если другое не предусмотрено инструкцией к ИБППД;</w:t>
      </w:r>
    </w:p>
    <w:p w14:paraId="3370CAAC" w14:textId="77777777" w:rsidR="00EE28D8" w:rsidRPr="00D4577A" w:rsidRDefault="00000000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6) соблюдение техники введения и правильный выбор области тела при введении ИБППД (место введения вакцин для детей до 1 года – переднелатеральная область бедра, для детей старше 1 года и взрослым – область дельтовидной мышцы плеча);</w:t>
      </w:r>
    </w:p>
    <w:p w14:paraId="091BF750" w14:textId="77777777" w:rsidR="00EE28D8" w:rsidRPr="00D4577A" w:rsidRDefault="00000000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7) использование для обработки пробок флакона с ИБППД и обработки области тела, куда вводится ИБППД, отдельных стерильных ватных или марлевых шариков или одноразовых антисептических салфеток;</w:t>
      </w:r>
    </w:p>
    <w:p w14:paraId="10EB6ED7" w14:textId="77777777" w:rsidR="00EE28D8" w:rsidRPr="00D4577A" w:rsidRDefault="00000000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8) хранение стерильных ватных или марлевых шариков для обработки области тела в сухом виде, а не в спирте;</w:t>
      </w:r>
    </w:p>
    <w:p w14:paraId="3307D91E" w14:textId="77777777" w:rsidR="00EE28D8" w:rsidRPr="00D4577A" w:rsidRDefault="00000000">
      <w:pPr>
        <w:spacing w:after="0"/>
        <w:jc w:val="both"/>
        <w:rPr>
          <w:lang w:val="ru-RU"/>
        </w:rPr>
      </w:pPr>
      <w:bookmarkStart w:id="77" w:name="z83"/>
      <w:bookmarkEnd w:id="76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9) использование одноразовых перчаток; </w:t>
      </w:r>
    </w:p>
    <w:p w14:paraId="4F21116A" w14:textId="77777777" w:rsidR="00EE28D8" w:rsidRPr="00D4577A" w:rsidRDefault="00000000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10) обеспечение минимально возможного времени после вскрытия упаковки шприца до введения ИБППД;</w:t>
      </w:r>
    </w:p>
    <w:p w14:paraId="42A5EE38" w14:textId="77777777" w:rsidR="00EE28D8" w:rsidRPr="00D4577A" w:rsidRDefault="00000000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11) соблюдение рекомендуемого Всемирной организацией здравоохранения правильного положения ребенка во время введения ИБППД;</w:t>
      </w:r>
    </w:p>
    <w:p w14:paraId="72B0A498" w14:textId="77777777" w:rsidR="00EE28D8" w:rsidRPr="00D4577A" w:rsidRDefault="00000000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12) соблюдение принципа комплексного снабжения прививочных кабинетов ИБППД самоблокирующимися и саморазрушающимися шприцами;</w:t>
      </w:r>
    </w:p>
    <w:p w14:paraId="7DA75BA4" w14:textId="77777777" w:rsidR="00EE28D8" w:rsidRPr="00D4577A" w:rsidRDefault="00000000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13) расположение КБСУ на устойчивой поверхности рядом с местом непосредственного проведения инъекции;</w:t>
      </w:r>
    </w:p>
    <w:p w14:paraId="1873AFAC" w14:textId="77777777" w:rsidR="00EE28D8" w:rsidRPr="00D4577A" w:rsidRDefault="00000000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14)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</w:p>
    <w:p w14:paraId="29270E29" w14:textId="77777777" w:rsidR="00EE28D8" w:rsidRPr="00D4577A" w:rsidRDefault="00000000">
      <w:pPr>
        <w:spacing w:after="0"/>
        <w:jc w:val="both"/>
        <w:rPr>
          <w:lang w:val="ru-RU"/>
        </w:rPr>
      </w:pPr>
      <w:bookmarkStart w:id="83" w:name="z89"/>
      <w:bookmarkEnd w:id="82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15) закрытие клапана КБСУ при ее заполнении на три четверти (или до отметки); </w:t>
      </w:r>
    </w:p>
    <w:p w14:paraId="5A5708F8" w14:textId="77777777" w:rsidR="00EE28D8" w:rsidRPr="00D4577A" w:rsidRDefault="00000000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16) выделение специально отведенного места для временного хранения КБСУ, заполненных использованными шприцами;</w:t>
      </w:r>
    </w:p>
    <w:p w14:paraId="57FFF646" w14:textId="77777777" w:rsidR="00EE28D8" w:rsidRPr="00D4577A" w:rsidRDefault="00000000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17) уничтожение заполненных КБСУ.</w:t>
      </w:r>
    </w:p>
    <w:p w14:paraId="1197AFA7" w14:textId="77777777" w:rsidR="00EE28D8" w:rsidRPr="00D4577A" w:rsidRDefault="00000000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22. Совмещаются различные виды профилактических прививок в один день, за исключением прививки против туберкулеза. Вакцины вводятся в разные участки тела и разными шприцами.</w:t>
      </w:r>
    </w:p>
    <w:p w14:paraId="033A5371" w14:textId="77777777" w:rsidR="00EE28D8" w:rsidRPr="00D4577A" w:rsidRDefault="00000000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23. Если ИБППД не вводились в один и тот же день, соблюдается интервал между введениями живых вакцин не менее четырех недель. Интервал между введениями живой и инактивированной вакцинами не соблюдается.</w:t>
      </w:r>
    </w:p>
    <w:p w14:paraId="6F9FCB3F" w14:textId="77777777" w:rsidR="00EE28D8" w:rsidRPr="00D4577A" w:rsidRDefault="00000000">
      <w:pPr>
        <w:spacing w:after="0"/>
        <w:jc w:val="both"/>
        <w:rPr>
          <w:lang w:val="ru-RU"/>
        </w:rPr>
      </w:pPr>
      <w:bookmarkStart w:id="88" w:name="z94"/>
      <w:bookmarkEnd w:id="87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24. Лица, не привитые против ВГВ в соответствии со сроками, утвержденными Постановлением № 2295, прививаются по следующей схеме:</w:t>
      </w:r>
    </w:p>
    <w:p w14:paraId="60452EBE" w14:textId="77777777" w:rsidR="00EE28D8" w:rsidRPr="00D4577A" w:rsidRDefault="00000000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дети до шести лет, не вакцинированные при рождении – 0-2-4 с интервалами между прививками – два месяца;</w:t>
      </w:r>
    </w:p>
    <w:p w14:paraId="591F0D5B" w14:textId="77777777" w:rsidR="00EE28D8" w:rsidRPr="00D4577A" w:rsidRDefault="00000000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ранее не вакцинированные дети старше шести лет и взрослые – 0-1-6 с интервалами между первой и второй прививками – один месяц, между второй и третьей – пять месяцев.</w:t>
      </w:r>
    </w:p>
    <w:p w14:paraId="17505033" w14:textId="77777777" w:rsidR="00EE28D8" w:rsidRPr="00D4577A" w:rsidRDefault="00000000">
      <w:pPr>
        <w:spacing w:after="0"/>
        <w:jc w:val="both"/>
        <w:rPr>
          <w:lang w:val="ru-RU"/>
        </w:rPr>
      </w:pPr>
      <w:bookmarkStart w:id="91" w:name="z97"/>
      <w:bookmarkEnd w:id="90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25. Иммунизация против дифтерии, столбняка и коклюша проводится АКДС-содержащими и АбКДС-содержащими вакцинами, а также АДС-М. </w:t>
      </w:r>
    </w:p>
    <w:p w14:paraId="7F217CD4" w14:textId="77777777" w:rsidR="00EE28D8" w:rsidRPr="00D4577A" w:rsidRDefault="00000000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При наличии противопоказаний к коклюшному компоненту иммунизация проводится АДС-М:</w:t>
      </w:r>
    </w:p>
    <w:p w14:paraId="42BEDC15" w14:textId="77777777" w:rsidR="00EE28D8" w:rsidRDefault="00000000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если реакция развилась на первую вакцинацию </w:t>
      </w:r>
      <w:proofErr w:type="spellStart"/>
      <w:r>
        <w:rPr>
          <w:color w:val="000000"/>
          <w:sz w:val="28"/>
        </w:rPr>
        <w:t>АбКДС-содержащей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вакциной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вторую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прививку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осуществляют</w:t>
      </w:r>
      <w:proofErr w:type="spellEnd"/>
      <w:r>
        <w:rPr>
          <w:color w:val="000000"/>
          <w:sz w:val="28"/>
        </w:rPr>
        <w:t xml:space="preserve"> АДС-М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месяца</w:t>
      </w:r>
      <w:proofErr w:type="spellEnd"/>
      <w:r>
        <w:rPr>
          <w:color w:val="000000"/>
          <w:sz w:val="28"/>
        </w:rPr>
        <w:t>;</w:t>
      </w:r>
    </w:p>
    <w:p w14:paraId="2F0DF044" w14:textId="77777777" w:rsidR="00EE28D8" w:rsidRDefault="00000000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 xml:space="preserve">      </w:t>
      </w:r>
      <w:r w:rsidRPr="00D4577A">
        <w:rPr>
          <w:color w:val="000000"/>
          <w:sz w:val="28"/>
          <w:lang w:val="ru-RU"/>
        </w:rPr>
        <w:t xml:space="preserve">2) если реакция развилась на вторую вакцинацию </w:t>
      </w:r>
      <w:proofErr w:type="spellStart"/>
      <w:r>
        <w:rPr>
          <w:color w:val="000000"/>
          <w:sz w:val="28"/>
        </w:rPr>
        <w:t>АбКДС-содержащей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вакциной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вакцинации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против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дифтерии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столбняка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считают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законченным</w:t>
      </w:r>
      <w:proofErr w:type="spellEnd"/>
      <w:r>
        <w:rPr>
          <w:color w:val="000000"/>
          <w:sz w:val="28"/>
        </w:rPr>
        <w:t xml:space="preserve">. В </w:t>
      </w:r>
      <w:proofErr w:type="spellStart"/>
      <w:r>
        <w:rPr>
          <w:color w:val="000000"/>
          <w:sz w:val="28"/>
        </w:rPr>
        <w:t>обоих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случаях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ревакцинацию</w:t>
      </w:r>
      <w:proofErr w:type="spellEnd"/>
      <w:r>
        <w:rPr>
          <w:color w:val="000000"/>
          <w:sz w:val="28"/>
        </w:rPr>
        <w:t xml:space="preserve"> АДС-М </w:t>
      </w:r>
      <w:proofErr w:type="spellStart"/>
      <w:r>
        <w:rPr>
          <w:color w:val="000000"/>
          <w:sz w:val="28"/>
        </w:rPr>
        <w:t>проводят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месяцев</w:t>
      </w:r>
      <w:proofErr w:type="spellEnd"/>
      <w:r>
        <w:rPr>
          <w:color w:val="000000"/>
          <w:sz w:val="28"/>
        </w:rPr>
        <w:t>;</w:t>
      </w:r>
    </w:p>
    <w:p w14:paraId="44C723FD" w14:textId="77777777" w:rsidR="00EE28D8" w:rsidRDefault="00000000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 xml:space="preserve">       </w:t>
      </w:r>
      <w:r w:rsidRPr="00D4577A">
        <w:rPr>
          <w:color w:val="000000"/>
          <w:sz w:val="28"/>
          <w:lang w:val="ru-RU"/>
        </w:rPr>
        <w:t xml:space="preserve">3) если реакция развилась на третью вакцинацию </w:t>
      </w:r>
      <w:proofErr w:type="spellStart"/>
      <w:r>
        <w:rPr>
          <w:color w:val="000000"/>
          <w:sz w:val="28"/>
        </w:rPr>
        <w:t>АбКДС-содержащей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вакциной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первую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ревакцинацию</w:t>
      </w:r>
      <w:proofErr w:type="spellEnd"/>
      <w:r>
        <w:rPr>
          <w:color w:val="000000"/>
          <w:sz w:val="28"/>
        </w:rPr>
        <w:t xml:space="preserve"> АДС-М </w:t>
      </w:r>
      <w:proofErr w:type="spellStart"/>
      <w:r>
        <w:rPr>
          <w:color w:val="000000"/>
          <w:sz w:val="28"/>
        </w:rPr>
        <w:t>проводят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12-18 </w:t>
      </w:r>
      <w:proofErr w:type="spellStart"/>
      <w:r>
        <w:rPr>
          <w:color w:val="000000"/>
          <w:sz w:val="28"/>
        </w:rPr>
        <w:t>месяцев</w:t>
      </w:r>
      <w:proofErr w:type="spellEnd"/>
      <w:r>
        <w:rPr>
          <w:color w:val="000000"/>
          <w:sz w:val="28"/>
        </w:rPr>
        <w:t xml:space="preserve">. </w:t>
      </w:r>
    </w:p>
    <w:p w14:paraId="26BC7F19" w14:textId="77777777" w:rsidR="00EE28D8" w:rsidRPr="00D4577A" w:rsidRDefault="00000000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 xml:space="preserve">      </w:t>
      </w:r>
      <w:r w:rsidRPr="00D4577A">
        <w:rPr>
          <w:color w:val="000000"/>
          <w:sz w:val="28"/>
          <w:lang w:val="ru-RU"/>
        </w:rPr>
        <w:t>26. При позднем завершении первичного вакцинального комплекса АбКДС-содержащими вакцинами, первая ревакцинация проводится с интервалом не менее чем через 1 год, комбинированные АбКДС-содержащие вакцины с повышенным содержанием дифтерийного анатоксина, детям старше 7 лет не применяются.</w:t>
      </w:r>
    </w:p>
    <w:p w14:paraId="2864A1EC" w14:textId="77777777" w:rsidR="00EE28D8" w:rsidRPr="00D4577A" w:rsidRDefault="00000000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27. Ранее не привитые дети:</w:t>
      </w:r>
    </w:p>
    <w:p w14:paraId="37A4AB48" w14:textId="77777777" w:rsidR="00EE28D8" w:rsidRPr="00D4577A" w:rsidRDefault="00000000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до 7 лет прививаются комбинированными АбКДС-содержащими вакцинами с повышенным содержанием дифтерийного анатоксина по схеме: 2 прививки с интервалом 2 месяца и третья прививка через 6-12 месяцев;</w:t>
      </w:r>
    </w:p>
    <w:p w14:paraId="434BCD1C" w14:textId="77777777" w:rsidR="00EE28D8" w:rsidRPr="00D4577A" w:rsidRDefault="00000000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старше 7 лет и взрослые прививаются по схеме: 2 прививки АбКДС с уменьшенным содержанием дифтерийного анатоксина с интервалом 1 месяц и третья прививка - через 6-12 месяцев.</w:t>
      </w:r>
    </w:p>
    <w:p w14:paraId="4E0890D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0" w:name="z106"/>
      <w:bookmarkEnd w:id="99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28. Дети с нарушением сроков иммунизации против пневмококковой инфекции прививаются следующим образом: </w:t>
      </w:r>
    </w:p>
    <w:p w14:paraId="39A9C15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дети в возрасте до 12 месяцев жизни получают 2 дозы с интервалом 2 месяца и третью дозу в возрасте 12-15 месяцев, но не ранее, чем через 4 месяца после второй дозы;</w:t>
      </w:r>
    </w:p>
    <w:p w14:paraId="406A8DF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дети в возрасте 12-23 месяцев жизни с однократной вакцинацией на первом году жизни получают вторую дозу с интервалом не менее 4 месяцев между ними; ранее не вакцинированные дети в возрасте 12-23 месяцев жизни прививаются двухкратно с интервалом не менее 4 месяцев;</w:t>
      </w:r>
    </w:p>
    <w:p w14:paraId="52D4ACB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ранее не вакцинированные дети в возрасте от 2 до 5 лет прививаются однократно.</w:t>
      </w:r>
    </w:p>
    <w:p w14:paraId="43F20773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4" w:name="z110"/>
      <w:bookmarkEnd w:id="103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29. Экстренная профилактика столбняка проводится в соответствии с нормативным правовым актом в сфере санитарно-эпидемиологического благополучия населения согласно пункту 6 статьи 144 Кодекса.</w:t>
      </w:r>
    </w:p>
    <w:p w14:paraId="37149800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30. Пациентам с нарушением свертываемости крови (гемофилия) все вакцины вводят подкожно или внутрикожно с соблюдением мер предосторожности.</w:t>
      </w:r>
    </w:p>
    <w:p w14:paraId="2C180DF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31. После введения иммуноглобулина или препарата крови введение вакцин против кори, краснухи и паротита откладывается не менее чем на три месяца. Без интервала между введением иммуноглобулинов или препаратов крови </w:t>
      </w:r>
      <w:r w:rsidRPr="00D4577A">
        <w:rPr>
          <w:color w:val="000000"/>
          <w:sz w:val="28"/>
          <w:lang w:val="ru-RU"/>
        </w:rPr>
        <w:lastRenderedPageBreak/>
        <w:t>вводятся АбКДС-содержащие вакцины, АДС-М, вакцина против туберкулеза, пневмококковой инфекции, оральная полиомиелитная вакцина (далее - ОПВ).</w:t>
      </w:r>
    </w:p>
    <w:p w14:paraId="31DBBD8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7" w:name="z113"/>
      <w:bookmarkEnd w:id="106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32. Для иммунизации населения против кори, краснухи и паротита используется комбинированная вакцина против кори, краснухи и паротита (далее – ККП) и моновакцины против кори, краснухи и паротита. Интервал между вакцинацией и ревакцинацией против кори, краснухи и паротита составляет не менее 6 месяцев. </w:t>
      </w:r>
    </w:p>
    <w:p w14:paraId="5601C75E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8" w:name="z114"/>
      <w:bookmarkEnd w:id="107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33. После введения вакцин против кори, краснухи, паротита, туберкулеза, ОПВ, соблюдается интервал для введения иммуноглобулина не менее, чем две недели. После введения АбКДС-содержащей вакцины, вакцины против пневмококковой инфекции, АДС-М и введением иммуноглобулина интервал не соблюдается. </w:t>
      </w:r>
    </w:p>
    <w:p w14:paraId="1D4A424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34. При иммунизации вакциной ОПВ по эпидемиологическим показаниям интервал с ККП не соблюдается.</w:t>
      </w:r>
    </w:p>
    <w:p w14:paraId="44DCA10A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35. При иммунизации не совмещается введение следующих вакцин:</w:t>
      </w:r>
    </w:p>
    <w:p w14:paraId="5F1AC5E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вакцины против желтой лихорадки с вакциной против холеры и паратифов А и В;</w:t>
      </w:r>
    </w:p>
    <w:p w14:paraId="21276E36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живой вакцины против брюшного тифа и вакцины против чумы;</w:t>
      </w:r>
    </w:p>
    <w:p w14:paraId="00BBDD0C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комбинированной вакцины против дифтерии, столбняка, коклюша (бесклеточная), ВГВ, полиомиелита (инактивированная), гемофильной инфекции типа В и вакцины против ветряной оспы.</w:t>
      </w:r>
    </w:p>
    <w:p w14:paraId="421BB727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36. Интервалы между дозами вакцины соблюдаются в соответствии с инструкцией, прилагаемой к вакцине и другим ИБППД.</w:t>
      </w:r>
    </w:p>
    <w:p w14:paraId="3C4E29F0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37. "Открытые флаконы" используются при соблюдении следующих условий:</w:t>
      </w:r>
    </w:p>
    <w:p w14:paraId="1DABA82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не истек срок годности препарата;</w:t>
      </w:r>
    </w:p>
    <w:p w14:paraId="5D5F3423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соблюдается температура хранения;</w:t>
      </w:r>
    </w:p>
    <w:p w14:paraId="28601D9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соблюдается стерильность;</w:t>
      </w:r>
    </w:p>
    <w:p w14:paraId="0A5C4C3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отсутствуют видимые изменения вакцины.</w:t>
      </w:r>
    </w:p>
    <w:p w14:paraId="11E51827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38. "Открытые флаконы" АбКДС-содержащей вакцины, АДС-М, АС, вакцины против полиомиелита, пневмококковой инфекции, вирусного гепатита В и А допускаются к использованию в течение трех суток при соблюдении условий, изложенных в пункте 37 настоящих Санитарных правил.</w:t>
      </w:r>
    </w:p>
    <w:p w14:paraId="1CDC43CC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1" w:name="z127"/>
      <w:bookmarkEnd w:id="120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39. На этикетке "открытых флаконов" вакцин указывается дата и время открытия флаконов. </w:t>
      </w:r>
    </w:p>
    <w:p w14:paraId="4921A25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2" w:name="z128"/>
      <w:bookmarkEnd w:id="121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40. "Открытые флаконы" из одного прививочного кабинета в другой не переносятся. </w:t>
      </w:r>
    </w:p>
    <w:p w14:paraId="2A5E4E3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41.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p w14:paraId="7EEB163A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42. ИБППД, выпускаемые в ампулах, используются сразу после открытия.</w:t>
      </w:r>
    </w:p>
    <w:p w14:paraId="1BC09A2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5" w:name="z131"/>
      <w:bookmarkEnd w:id="124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43. Флаконы и ампулы, в том числе с остатками ИБППД, использованные для иммунизации населения уничтожаются в соответствии с Правилами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утвержденными приказом Министра здравоохранения и социального развития Республики Казахстан от 26 августа 2015 года № 687 (зарегистрирован в Реестре государственной регистрации нормативных правовых актов под № 12122). </w:t>
      </w:r>
    </w:p>
    <w:p w14:paraId="46E646A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44. Сроки хранения ИБППД не превышают:</w:t>
      </w:r>
    </w:p>
    <w:p w14:paraId="0B31138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p w14:paraId="74C768AD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на складах медицинских организаций районов в городе, районов, городов районного значения – трех месяцев со дня поступления;</w:t>
      </w:r>
    </w:p>
    <w:p w14:paraId="2107A2FF" w14:textId="77777777" w:rsidR="00EE28D8" w:rsidRPr="00D4577A" w:rsidRDefault="00000000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в медицинских организациях, непосредственно проводящих прививки – одного месяца со дня поступления;</w:t>
      </w:r>
    </w:p>
    <w:p w14:paraId="3D04C4B6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в прививочных пунктах (школы, детские сады и другие организации для детей) – одной недели со дня поступления.</w:t>
      </w:r>
    </w:p>
    <w:p w14:paraId="7AFB5D2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В случаях неиспользования ИБППД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p w14:paraId="18323FC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45. После получения прививки привитые лица в течение 30 минут находятся в медицинской организации под наблюдением медицинского работника, для принятия мер в случае возникновения НППИ. В последующем медицинским работником обеспечивается наблюдение на дому - в первые 3 дня после введения инактивированной вакцины и на 5-6 и 10-11 день после введения живой вакцины.</w:t>
      </w:r>
    </w:p>
    <w:p w14:paraId="5AC539DD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3" w:name="z139"/>
      <w:bookmarkEnd w:id="132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46. Учет профилактических прививок и НППИ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учҰта профилактических прививок (форма 064/у), история развития ребенка (форма № 112/у), история </w:t>
      </w:r>
      <w:r w:rsidRPr="00D4577A">
        <w:rPr>
          <w:color w:val="000000"/>
          <w:sz w:val="28"/>
          <w:lang w:val="ru-RU"/>
        </w:rPr>
        <w:lastRenderedPageBreak/>
        <w:t>развития новорожденного (форма 097/у), карта профилактических прививок (форма № 063/у), медицинская карта ребенка (форма № 026/у), медицинская карта амбулаторного пациента (форма № 025/у) утвержденные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приказ № 907) (зарегистрирован в Реестре государственной регистрации нормативных правовых актов под № 6697).</w:t>
      </w:r>
    </w:p>
    <w:p w14:paraId="5B49B03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47. После введения АбКДС-содержащей вакцины проводится профилактика НППИ с дачей парацетамола или ибупрофена привитому лицу через 1 час после прививки и в последующем, при наличии клинических показаний каждые 6 часов, но не более четырех раз в сутки в возрастных дозировках в течение 1-3 суток.</w:t>
      </w:r>
    </w:p>
    <w:p w14:paraId="34F950FF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48. 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В случае подозрения на НППИ медицинский работник немедленно передает экстренное извещение в территориальное подразделение государственного органа в сфере санитарно-эпидемиологического благополучия населения.</w:t>
      </w:r>
    </w:p>
    <w:p w14:paraId="5BA5108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49. Координация и контроль полноты проведения профилактических прививок населению, учета населения и планирования возложены на местные органы государственного управления здравоохранением областей, городов республиканского значения и столицы:</w:t>
      </w:r>
    </w:p>
    <w:p w14:paraId="6677758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местные органы государственного управления здравоохранением областей, городов республиканского значения и столицы составляют годовые планы профилактических прививок и представляют в уполномоченный орган в области здравоохранения;</w:t>
      </w:r>
    </w:p>
    <w:p w14:paraId="0FE503F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8" w:name="z144"/>
      <w:bookmarkEnd w:id="137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медицинские организации, организации (подразделения) других государственных органов, проводящие профилактические прививки детям, подросткам и взрослым, организуют проведение профилактических прививок и ежемесячно сдают отчеты об охвате профилактическими прививками в соответствии с нормативным правовым актом в сфере санитарно-эпидемиологического благополучия населения согласно пункту 6 статьи 144 Кодекса.</w:t>
      </w:r>
    </w:p>
    <w:p w14:paraId="5FD572C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50. При составлении годового плана профилактических прививок предусматривается объем запаса вакцин и других иммунобиологических препаратов на 1 квартал следующего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EE28D8" w:rsidRPr="00D4577A" w14:paraId="787473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14:paraId="1AA1B6B5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F2E1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Приложение 1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"Санитарно-эпидемиологические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требования по проведению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профилактических прививок населению"</w:t>
            </w:r>
          </w:p>
        </w:tc>
      </w:tr>
    </w:tbl>
    <w:p w14:paraId="26769CCB" w14:textId="77777777" w:rsidR="00EE28D8" w:rsidRPr="00D4577A" w:rsidRDefault="00000000">
      <w:pPr>
        <w:spacing w:after="0"/>
        <w:rPr>
          <w:lang w:val="ru-RU"/>
        </w:rPr>
      </w:pPr>
      <w:bookmarkStart w:id="140" w:name="z147"/>
      <w:r w:rsidRPr="00D4577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Добровольное информированное согласие или отказ на проведение</w:t>
      </w:r>
      <w:r w:rsidRPr="00D4577A">
        <w:rPr>
          <w:lang w:val="ru-RU"/>
        </w:rPr>
        <w:br/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4577A">
        <w:rPr>
          <w:b/>
          <w:color w:val="000000"/>
          <w:lang w:val="ru-RU"/>
        </w:rPr>
        <w:t xml:space="preserve"> профилактических прививок</w:t>
      </w:r>
    </w:p>
    <w:p w14:paraId="2F69EE4A" w14:textId="77777777" w:rsidR="00EE28D8" w:rsidRPr="00D4577A" w:rsidRDefault="00000000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Я, нижеподписавшийся (аяся)</w:t>
      </w:r>
    </w:p>
    <w:bookmarkEnd w:id="141"/>
    <w:p w14:paraId="0DE75EDC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002EC676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 xml:space="preserve"> (Ф.И.О.(при его наличии) родителя (иного законного представителя) несовершеннолетнего)</w:t>
      </w:r>
    </w:p>
    <w:p w14:paraId="1D805A9C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настоящим подтверждаю то, что проинформирован (а) врачом:</w:t>
      </w:r>
    </w:p>
    <w:p w14:paraId="6020DFEC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1) о необходимости проведения профилактической прививки;</w:t>
      </w:r>
    </w:p>
    <w:p w14:paraId="683B535F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2) о необходимости медицинского осмотра перед проведение профилактической прививки;</w:t>
      </w:r>
    </w:p>
    <w:p w14:paraId="46FA6044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3) о возможных реакциях и неблагоприятных проявлениях после проведения профилактической прививки;</w:t>
      </w:r>
    </w:p>
    <w:p w14:paraId="0E4BFB1B" w14:textId="77777777" w:rsidR="00EE28D8" w:rsidRDefault="00000000">
      <w:pPr>
        <w:spacing w:after="0"/>
        <w:jc w:val="both"/>
      </w:pPr>
      <w:r w:rsidRPr="00D4577A">
        <w:rPr>
          <w:color w:val="000000"/>
          <w:sz w:val="28"/>
          <w:lang w:val="ru-RU"/>
        </w:rPr>
        <w:t xml:space="preserve">4) о необходимости своевременного обращения в </w:t>
      </w:r>
      <w:proofErr w:type="gramStart"/>
      <w:r w:rsidRPr="00D4577A">
        <w:rPr>
          <w:color w:val="000000"/>
          <w:sz w:val="28"/>
          <w:lang w:val="ru-RU"/>
        </w:rPr>
        <w:t xml:space="preserve">медицинскую  </w:t>
      </w:r>
      <w:proofErr w:type="spellStart"/>
      <w:r>
        <w:rPr>
          <w:color w:val="000000"/>
          <w:sz w:val="28"/>
        </w:rPr>
        <w:t>организацию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любых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неблагоприятных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проявлений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иммунизации</w:t>
      </w:r>
      <w:proofErr w:type="spellEnd"/>
      <w:r>
        <w:rPr>
          <w:color w:val="000000"/>
          <w:sz w:val="28"/>
        </w:rPr>
        <w:t>;</w:t>
      </w:r>
    </w:p>
    <w:p w14:paraId="13ECEB97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5) о последствиях отказа от профилактических прививок.</w:t>
      </w:r>
    </w:p>
    <w:p w14:paraId="0316BCDA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На все возникающие вопросы получил (а) ответы: ____________________________________</w:t>
      </w:r>
    </w:p>
    <w:p w14:paraId="1A57A521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(да/нет)</w:t>
      </w:r>
    </w:p>
    <w:p w14:paraId="2F66A3BB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Получив информацию: согласен (на) / отказываюсь на (от) проведение (я)  профилактической прививки.</w:t>
      </w:r>
    </w:p>
    <w:p w14:paraId="0FA40505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_______________________________________________________________________________</w:t>
      </w:r>
    </w:p>
    <w:p w14:paraId="22613A41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(наименование препарата)</w:t>
      </w:r>
    </w:p>
    <w:p w14:paraId="07049440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Причины отказа: ________________________________________________________________</w:t>
      </w:r>
    </w:p>
    <w:p w14:paraId="55B81D69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_______________________________________________________________________________</w:t>
      </w:r>
    </w:p>
    <w:p w14:paraId="134D2DE6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Ф.И.О. (при его наличии)</w:t>
      </w:r>
    </w:p>
    <w:p w14:paraId="12E6817C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>_______________________________________________________________________________</w:t>
      </w:r>
    </w:p>
    <w:p w14:paraId="30023CFA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(медицинского работника) </w:t>
      </w:r>
    </w:p>
    <w:p w14:paraId="60EA0EDF" w14:textId="77777777" w:rsidR="00EE28D8" w:rsidRPr="00D4577A" w:rsidRDefault="00000000">
      <w:pPr>
        <w:spacing w:after="0"/>
        <w:jc w:val="both"/>
        <w:rPr>
          <w:lang w:val="ru-RU"/>
        </w:rPr>
      </w:pPr>
      <w:r w:rsidRPr="00D4577A">
        <w:rPr>
          <w:color w:val="000000"/>
          <w:sz w:val="28"/>
          <w:lang w:val="ru-RU"/>
        </w:rPr>
        <w:t xml:space="preserve">Дата "____" _____________ 20___ года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Подпись 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EE28D8" w:rsidRPr="00D4577A" w14:paraId="4D952D9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68DE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B6AF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Приложение 2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lastRenderedPageBreak/>
              <w:t>к Санитарным правилам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"Санитарно-эпидемиологические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требования по проведению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профилактических прививок населению"</w:t>
            </w:r>
          </w:p>
        </w:tc>
      </w:tr>
    </w:tbl>
    <w:p w14:paraId="6F02E7C6" w14:textId="77777777" w:rsidR="00EE28D8" w:rsidRPr="00D4577A" w:rsidRDefault="00000000">
      <w:pPr>
        <w:spacing w:after="0"/>
        <w:rPr>
          <w:lang w:val="ru-RU"/>
        </w:rPr>
      </w:pPr>
      <w:bookmarkStart w:id="142" w:name="z150"/>
      <w:r w:rsidRPr="00D4577A">
        <w:rPr>
          <w:b/>
          <w:color w:val="000000"/>
          <w:lang w:val="ru-RU"/>
        </w:rPr>
        <w:lastRenderedPageBreak/>
        <w:t xml:space="preserve"> Вопросник для медицинских работников по опросу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 перед проведением профилактической прививки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E28D8" w14:paraId="30FE0B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82AD" w14:textId="77777777" w:rsidR="00EE28D8" w:rsidRDefault="00000000">
            <w:pPr>
              <w:spacing w:after="20"/>
              <w:ind w:left="20"/>
              <w:jc w:val="both"/>
            </w:pPr>
            <w:bookmarkStart w:id="143" w:name="z151"/>
            <w:bookmarkEnd w:id="142"/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bookmarkEnd w:id="14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087A" w14:textId="77777777" w:rsidR="00EE28D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Вопросы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2428" w14:textId="77777777" w:rsidR="00EE28D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</w:tr>
      <w:tr w:rsidR="00EE28D8" w14:paraId="47FE2907" w14:textId="77777777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13F2" w14:textId="77777777" w:rsidR="00EE28D8" w:rsidRDefault="00000000">
            <w:pPr>
              <w:spacing w:after="20"/>
              <w:ind w:left="20"/>
              <w:jc w:val="both"/>
            </w:pPr>
            <w:bookmarkStart w:id="144" w:name="z152"/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вопросы</w:t>
            </w:r>
            <w:proofErr w:type="spellEnd"/>
          </w:p>
        </w:tc>
        <w:bookmarkEnd w:id="14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E069" w14:textId="77777777" w:rsidR="00EE28D8" w:rsidRDefault="00000000">
            <w:pPr>
              <w:spacing w:after="20"/>
              <w:ind w:left="20"/>
              <w:jc w:val="both"/>
            </w:pPr>
            <w:r w:rsidRPr="00D4577A">
              <w:rPr>
                <w:color w:val="000000"/>
                <w:sz w:val="20"/>
                <w:lang w:val="ru-RU"/>
              </w:rPr>
              <w:t xml:space="preserve"> Общее состояние прививающегося лица (ребенка)?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 xml:space="preserve">?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1082" w14:textId="77777777" w:rsidR="00EE28D8" w:rsidRDefault="00EE28D8">
            <w:pPr>
              <w:spacing w:after="20"/>
              <w:ind w:left="20"/>
              <w:jc w:val="both"/>
            </w:pPr>
          </w:p>
          <w:p w14:paraId="504A2870" w14:textId="77777777" w:rsidR="00EE28D8" w:rsidRDefault="00EE28D8">
            <w:pPr>
              <w:spacing w:after="20"/>
              <w:ind w:left="20"/>
              <w:jc w:val="both"/>
            </w:pPr>
          </w:p>
        </w:tc>
      </w:tr>
      <w:tr w:rsidR="00EE28D8" w:rsidRPr="00D4577A" w14:paraId="1FEFA7C0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78D14C" w14:textId="77777777" w:rsidR="00EE28D8" w:rsidRDefault="00EE28D8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560F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Наличие аллергии на какие-либо лекарства, продукты питания или вакцины?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4441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C36467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22759A03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032C8B" w14:textId="77777777" w:rsidR="00EE28D8" w:rsidRPr="00D4577A" w:rsidRDefault="00EE28D8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A863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Были ли серьезные реакции на введение какой-либо вакцины в прошлом?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BA47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6F073E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65751DC4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A21951" w14:textId="77777777" w:rsidR="00EE28D8" w:rsidRPr="00D4577A" w:rsidRDefault="00EE28D8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030E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Наблюдались ли судороги или патологии головного мозга и нервной системы?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06A1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072077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2A6B7F3B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3CC4E" w14:textId="77777777" w:rsidR="00EE28D8" w:rsidRPr="00D4577A" w:rsidRDefault="00EE28D8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BFF4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Наличие астмы, заболеваний легких, сердца, почек, метаболических заболеваний (диабет)?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B189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C08999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14:paraId="34798ED9" w14:textId="77777777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BA32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1280001C" w14:textId="77777777" w:rsidR="00EE28D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F408" w14:textId="77777777" w:rsidR="00EE28D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онкологического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заболевания</w:t>
            </w:r>
            <w:proofErr w:type="spellEnd"/>
            <w:r>
              <w:rPr>
                <w:color w:val="000000"/>
                <w:sz w:val="20"/>
              </w:rPr>
              <w:t>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CA25" w14:textId="77777777" w:rsidR="00EE28D8" w:rsidRDefault="00EE28D8">
            <w:pPr>
              <w:spacing w:after="20"/>
              <w:ind w:left="20"/>
              <w:jc w:val="both"/>
            </w:pPr>
          </w:p>
          <w:p w14:paraId="35CDD538" w14:textId="77777777" w:rsidR="00EE28D8" w:rsidRDefault="00EE28D8">
            <w:pPr>
              <w:spacing w:after="20"/>
              <w:ind w:left="20"/>
              <w:jc w:val="both"/>
            </w:pPr>
          </w:p>
        </w:tc>
      </w:tr>
      <w:tr w:rsidR="00EE28D8" w:rsidRPr="00D4577A" w14:paraId="3CB7DDFD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69FBF1" w14:textId="77777777" w:rsidR="00EE28D8" w:rsidRDefault="00EE28D8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0F9D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Наличие ВИЧ/СПИД, каких-либо других проблем со стороны иммунной системы?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C350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13C6A1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467A1392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C0208" w14:textId="77777777" w:rsidR="00EE28D8" w:rsidRPr="00D4577A" w:rsidRDefault="00EE28D8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E5EA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Лечение в последние 3 месяца кортизоном, 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F2955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C18E3A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7CDB035D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4DB356" w14:textId="77777777" w:rsidR="00EE28D8" w:rsidRPr="00D4577A" w:rsidRDefault="00EE28D8">
            <w:pPr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C847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Проведение иммунизации за последние 4 недели?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1240F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112C3E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7B2ECC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F381" w14:textId="77777777" w:rsidR="00EE28D8" w:rsidRDefault="00000000">
            <w:pPr>
              <w:spacing w:after="20"/>
              <w:ind w:left="20"/>
              <w:jc w:val="both"/>
            </w:pPr>
            <w:bookmarkStart w:id="145" w:name="z161"/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взрослых</w:t>
            </w:r>
            <w:proofErr w:type="spellEnd"/>
          </w:p>
        </w:tc>
        <w:bookmarkEnd w:id="14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8B48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26E5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82DB96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2FF1AB2E" w14:textId="77777777">
        <w:trPr>
          <w:trHeight w:val="30"/>
          <w:tblCellSpacing w:w="0" w:type="auto"/>
        </w:trPr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6D20" w14:textId="77777777" w:rsidR="00EE28D8" w:rsidRPr="00D457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162"/>
            <w:r w:rsidRPr="00D4577A">
              <w:rPr>
                <w:color w:val="000000"/>
                <w:sz w:val="20"/>
                <w:lang w:val="ru-RU"/>
              </w:rPr>
              <w:t>Дополнительные сведения, которые по мнению врача являются необходимыми</w:t>
            </w:r>
          </w:p>
        </w:tc>
        <w:bookmarkEnd w:id="14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3912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893637" w14:textId="77777777" w:rsidR="00EE28D8" w:rsidRPr="00D4577A" w:rsidRDefault="00EE28D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E28D8" w:rsidRPr="00D4577A" w14:paraId="7BB35B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DD53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79C49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Приложение 3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"Санитарно-эпидемиологические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требования по проведению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профилактических прививок населению"</w:t>
            </w:r>
          </w:p>
        </w:tc>
      </w:tr>
    </w:tbl>
    <w:p w14:paraId="2AD9C6BF" w14:textId="77777777" w:rsidR="00EE28D8" w:rsidRPr="00D4577A" w:rsidRDefault="00000000">
      <w:pPr>
        <w:spacing w:after="0"/>
        <w:rPr>
          <w:lang w:val="ru-RU"/>
        </w:rPr>
      </w:pPr>
      <w:bookmarkStart w:id="147" w:name="z164"/>
      <w:r w:rsidRPr="00D4577A">
        <w:rPr>
          <w:b/>
          <w:color w:val="000000"/>
          <w:lang w:val="ru-RU"/>
        </w:rPr>
        <w:t xml:space="preserve"> Противопоказания к проведению профилактических прививок</w:t>
      </w:r>
    </w:p>
    <w:p w14:paraId="7FAA63C7" w14:textId="77777777" w:rsidR="00EE28D8" w:rsidRPr="00D4577A" w:rsidRDefault="00000000">
      <w:pPr>
        <w:spacing w:after="0"/>
        <w:jc w:val="both"/>
        <w:rPr>
          <w:lang w:val="ru-RU"/>
        </w:rPr>
      </w:pPr>
      <w:bookmarkStart w:id="148" w:name="z165"/>
      <w:bookmarkEnd w:id="14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1. Общие постоянные противопоказания для всех видов вакцин:</w:t>
      </w:r>
    </w:p>
    <w:p w14:paraId="46C2B3B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49" w:name="z166"/>
      <w:bookmarkEnd w:id="14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сильная реакция, развившаяся в течение 48 часов после предыдущего введения данной вакцины (повышение температуры тела до 40 градусов Цельсия и выше, синдром длительного, необычного плача три и более часов, </w:t>
      </w:r>
      <w:r w:rsidRPr="00D4577A">
        <w:rPr>
          <w:color w:val="000000"/>
          <w:sz w:val="28"/>
          <w:lang w:val="ru-RU"/>
        </w:rPr>
        <w:lastRenderedPageBreak/>
        <w:t>фебрильные или афебрильные судороги, гипотонический-гипореактивный синдром);</w:t>
      </w:r>
    </w:p>
    <w:p w14:paraId="3674647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0" w:name="z167"/>
      <w:bookmarkEnd w:id="14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осложнение на предыдущее введение данной вакцины - немедленные аллергические реакции, в том числе анафилактический шок, развившиеся в течение 24 часов после прививки, энцефалит или энцефалопатия (проявляющиеся изменением уровня сознания, судорогами), развившиеся в течение семи дней после введения вакцины и не имеющие других причин объяснения этих симптомов.</w:t>
      </w:r>
    </w:p>
    <w:p w14:paraId="2A3E2668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1" w:name="z168"/>
      <w:bookmarkEnd w:id="15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2. Постоянные противопоказания для использования живых вакцин:</w:t>
      </w:r>
    </w:p>
    <w:p w14:paraId="2D54381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2" w:name="z169"/>
      <w:bookmarkEnd w:id="15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стабильные иммунодефицитные состояния, включая ВИЧ-инфекцию;</w:t>
      </w:r>
    </w:p>
    <w:p w14:paraId="12F8180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3" w:name="z170"/>
      <w:bookmarkEnd w:id="15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злокачественные новообразования, включая злокачественные заболевания крови;</w:t>
      </w:r>
    </w:p>
    <w:p w14:paraId="52BDB5CE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4" w:name="z171"/>
      <w:bookmarkEnd w:id="15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беременность.</w:t>
      </w:r>
    </w:p>
    <w:p w14:paraId="52F478B3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5" w:name="z172"/>
      <w:bookmarkEnd w:id="15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3. Временные противопоказания, общие для всех видов вакцин:</w:t>
      </w:r>
    </w:p>
    <w:p w14:paraId="07C7553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6" w:name="z173"/>
      <w:bookmarkEnd w:id="15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острые заболевания центральной нервной системы (менингит, энцефалит, менингоэнцефалит) – вакцинация откладывается на срок до одного года со дня выздоровления;</w:t>
      </w:r>
    </w:p>
    <w:p w14:paraId="051C6E2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7" w:name="z174"/>
      <w:bookmarkEnd w:id="15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острый гломерулонефрит – вакцинация откладывается до 6 месяцев после выздоровления; нефротический синдром – вакцинация откладывается до окончания лечения кортикостероидами;</w:t>
      </w:r>
    </w:p>
    <w:p w14:paraId="2EB9B158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8" w:name="z175"/>
      <w:bookmarkEnd w:id="15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острые инфекционные и неинфекционные заболевания средней и тяжелой степени тяжести вне зависимости от температуры - вакцинация разрешается через 2-4 недели после выздоровления;</w:t>
      </w:r>
    </w:p>
    <w:p w14:paraId="24D5502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59" w:name="z176"/>
      <w:bookmarkEnd w:id="15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применение при различной патологии стероидов, а также других препаратов, обладающих иммуносупрессивными свойствами;</w:t>
      </w:r>
    </w:p>
    <w:p w14:paraId="2670406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0" w:name="z177"/>
      <w:bookmarkEnd w:id="15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5) больные с прогрессирующими хроническими заболеваниями не подлежат вакцинации; больные с обострением хронических заболеваний прививаются в период ремиссии.</w:t>
      </w:r>
    </w:p>
    <w:p w14:paraId="3B62B82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1" w:name="z178"/>
      <w:bookmarkEnd w:id="16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4. Дополнительные противопоказания к отдельным видам вакцин:</w:t>
      </w:r>
    </w:p>
    <w:p w14:paraId="553EC39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2" w:name="z179"/>
      <w:bookmarkEnd w:id="16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к вакцине против туберкулеза (БЦЖ):</w:t>
      </w:r>
    </w:p>
    <w:p w14:paraId="63E296DA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3" w:name="z180"/>
      <w:bookmarkEnd w:id="16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недоношенность (масса тела ребенка менее 2000 грамм или</w:t>
      </w:r>
    </w:p>
    <w:p w14:paraId="06C213F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4" w:name="z181"/>
      <w:bookmarkEnd w:id="16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гестационный возраст менее 33 недель);</w:t>
      </w:r>
    </w:p>
    <w:p w14:paraId="5E84E4B6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5" w:name="z182"/>
      <w:bookmarkEnd w:id="16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 генерализованная инфекция БЦЖ, выявленная у лиц первой степени родства (возможность наследственного иммунодефицита);</w:t>
      </w:r>
    </w:p>
    <w:p w14:paraId="2B470F3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6" w:name="z183"/>
      <w:bookmarkEnd w:id="16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осложненное течение поствакцинального периода, развившееся после предыдущего введения вакцины БЦЖ;</w:t>
      </w:r>
    </w:p>
    <w:p w14:paraId="6020209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7" w:name="z184"/>
      <w:bookmarkEnd w:id="166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поражения центральной нервной системы – врожденные заболевания нервной системы и перинатальные поражения центральной нервной системы с неврологической симптоматикой (среднетяжелой и тяжелой степени);</w:t>
      </w:r>
    </w:p>
    <w:p w14:paraId="4B8F8970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8" w:name="z185"/>
      <w:bookmarkEnd w:id="167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гемолитическая болезнь новорожденных (среднетяжелые и тяжелые формы); </w:t>
      </w:r>
    </w:p>
    <w:p w14:paraId="5C98713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69" w:name="z186"/>
      <w:bookmarkEnd w:id="16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внутриутробная инфекция, сепсис новорожденных;</w:t>
      </w:r>
    </w:p>
    <w:p w14:paraId="5F3B4708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0" w:name="z187"/>
      <w:bookmarkEnd w:id="169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инфицирование микобактериями туберкулеза, наличие туберкулеза в анамнезе; </w:t>
      </w:r>
    </w:p>
    <w:p w14:paraId="0020DCC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1" w:name="z188"/>
      <w:bookmarkEnd w:id="17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положительная или сомнительная реакция Манту;</w:t>
      </w:r>
    </w:p>
    <w:p w14:paraId="07C22366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2" w:name="z189"/>
      <w:bookmarkEnd w:id="17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к живой оральной полиомиелитной вакцине (далее - ОПВ):</w:t>
      </w:r>
    </w:p>
    <w:p w14:paraId="3DD4AB8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3" w:name="z190"/>
      <w:bookmarkEnd w:id="172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развитие параличей или парезов на введение предыдущей дозы ОПВ в течение 30 дней после иммунизации; </w:t>
      </w:r>
    </w:p>
    <w:p w14:paraId="22C4B64C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4" w:name="z191"/>
      <w:bookmarkEnd w:id="173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бытовой контакт с лицом, у которого иммунодефицит. </w:t>
      </w:r>
    </w:p>
    <w:p w14:paraId="6F92338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5" w:name="z192"/>
      <w:bookmarkEnd w:id="17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В данных случаях вакцинация может проводиться инактивированной полиомиелитной вакциной (далее - ИПВ);</w:t>
      </w:r>
    </w:p>
    <w:p w14:paraId="56CF016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6" w:name="z193"/>
      <w:bookmarkEnd w:id="17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к ИПВ:</w:t>
      </w:r>
    </w:p>
    <w:p w14:paraId="5E74C98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7" w:name="z194"/>
      <w:bookmarkEnd w:id="176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немедленные аллергические реакции на неомицин или стрептомицин, используемые в производстве вакцин; </w:t>
      </w:r>
    </w:p>
    <w:p w14:paraId="4163C0A5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8" w:name="z195"/>
      <w:bookmarkEnd w:id="17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к адсорбированной вакцине против коклюша, дифтерии и столбняка с бесклеточным коклюшным компонентом (далее - АбКДС) и комбинированным вакцинам, содержащим АбКДС (далее – АбКДС-содержащие вакцины):</w:t>
      </w:r>
    </w:p>
    <w:p w14:paraId="2AE23ECD" w14:textId="77777777" w:rsidR="00EE28D8" w:rsidRPr="00D4577A" w:rsidRDefault="00000000">
      <w:pPr>
        <w:spacing w:after="0"/>
        <w:jc w:val="both"/>
        <w:rPr>
          <w:lang w:val="ru-RU"/>
        </w:rPr>
      </w:pPr>
      <w:bookmarkStart w:id="179" w:name="z196"/>
      <w:bookmarkEnd w:id="17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прогрессирующие заболевания центральной нервной системы, включающие инфантильные спазмы, неконтролируемую эпилепсию, прогрессирующая энцефалопатия (изменение уровня сознания), развившаяся в течение семи дней после вакцинации, а также афебрильные судороги, развившиеся, менее чем через 3 дня после предыдущей вакцинации;</w:t>
      </w:r>
    </w:p>
    <w:p w14:paraId="4490158A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0" w:name="z197"/>
      <w:bookmarkEnd w:id="17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подтвержденная системная реакция к ингредиенту вакцины (глютаральдегид, неомицин, стрептомицин, полимиксин В), используемые в производстве вакцины;</w:t>
      </w:r>
    </w:p>
    <w:p w14:paraId="66972B8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1" w:name="z198"/>
      <w:bookmarkEnd w:id="18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5) к вакцине, содержащей столбнячный анатоксин (АДС-М, АС):</w:t>
      </w:r>
    </w:p>
    <w:p w14:paraId="506D65B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2" w:name="z199"/>
      <w:bookmarkEnd w:id="181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синдром Гийена-Барре, развившийся в течение шести недель после предыдущего введения вакцины, содержащей столбнячный анатоксин; </w:t>
      </w:r>
    </w:p>
    <w:p w14:paraId="0FE49DAA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3" w:name="z200"/>
      <w:bookmarkEnd w:id="182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6) к вакцинам, содержащим аттенуированные живые вирусы: </w:t>
      </w:r>
    </w:p>
    <w:p w14:paraId="5081375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4" w:name="z201"/>
      <w:bookmarkEnd w:id="18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анафилактические реакции на белок куриного яйца (если вакцинные вирусы выращивают в куриных эмбрионах), аминогликозиды, неомицин и другие антибиотики, используемые в производстве вакцин;</w:t>
      </w:r>
    </w:p>
    <w:p w14:paraId="08358B88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5" w:name="z202"/>
      <w:bookmarkEnd w:id="18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7) к вакцине против гриппа, полученной на куриных эмбрионах:</w:t>
      </w:r>
    </w:p>
    <w:p w14:paraId="0936A259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6" w:name="z203"/>
      <w:bookmarkEnd w:id="185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аллергические реакции на белок куриного яйца, компоненты среды для культивирования штаммов (белки, антибиотики и другие вещества);</w:t>
      </w:r>
    </w:p>
    <w:p w14:paraId="0FFEDDD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7" w:name="z204"/>
      <w:bookmarkEnd w:id="18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8) к вакцине против ВГВ и другим рекомбинантным или комплексным вакцинам, содержащим отдельные рекомбинантные иммуногены:</w:t>
      </w:r>
    </w:p>
    <w:p w14:paraId="3F905838" w14:textId="77777777" w:rsidR="00EE28D8" w:rsidRPr="00D4577A" w:rsidRDefault="00000000">
      <w:pPr>
        <w:spacing w:after="0"/>
        <w:jc w:val="both"/>
        <w:rPr>
          <w:lang w:val="ru-RU"/>
        </w:rPr>
      </w:pPr>
      <w:bookmarkStart w:id="188" w:name="z205"/>
      <w:bookmarkEnd w:id="18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немедленные аллергические реакции на компоненты дрожжеподобных грибов, бактерий или других клеток, применяемых в производстве вакцин.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7"/>
        <w:gridCol w:w="3900"/>
      </w:tblGrid>
      <w:tr w:rsidR="00EE28D8" w:rsidRPr="00D4577A" w14:paraId="743146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14:paraId="1F952627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566C" w14:textId="77777777" w:rsidR="00EE28D8" w:rsidRPr="00D4577A" w:rsidRDefault="00000000">
            <w:pPr>
              <w:spacing w:after="0"/>
              <w:jc w:val="center"/>
              <w:rPr>
                <w:lang w:val="ru-RU"/>
              </w:rPr>
            </w:pPr>
            <w:r w:rsidRPr="00D4577A">
              <w:rPr>
                <w:color w:val="000000"/>
                <w:sz w:val="20"/>
                <w:lang w:val="ru-RU"/>
              </w:rPr>
              <w:t>Приложение 4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"Санитарно-эпидемиологические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 xml:space="preserve"> требования по проведению</w:t>
            </w:r>
            <w:r w:rsidRPr="00D4577A">
              <w:rPr>
                <w:lang w:val="ru-RU"/>
              </w:rPr>
              <w:br/>
            </w:r>
            <w:r w:rsidRPr="00D4577A">
              <w:rPr>
                <w:color w:val="000000"/>
                <w:sz w:val="20"/>
                <w:lang w:val="ru-RU"/>
              </w:rPr>
              <w:t>профилактических прививок населению"</w:t>
            </w:r>
          </w:p>
        </w:tc>
      </w:tr>
    </w:tbl>
    <w:p w14:paraId="215DF721" w14:textId="77777777" w:rsidR="00EE28D8" w:rsidRPr="00D4577A" w:rsidRDefault="00000000">
      <w:pPr>
        <w:spacing w:after="0"/>
        <w:rPr>
          <w:lang w:val="ru-RU"/>
        </w:rPr>
      </w:pPr>
      <w:bookmarkStart w:id="189" w:name="z207"/>
      <w:r w:rsidRPr="00D4577A">
        <w:rPr>
          <w:b/>
          <w:color w:val="000000"/>
          <w:lang w:val="ru-RU"/>
        </w:rPr>
        <w:t xml:space="preserve"> Проведение профилактической прививки лицам, живущих с вирусом иммунодефицита человека (далее – ВИЧ-инфекция)</w:t>
      </w:r>
    </w:p>
    <w:p w14:paraId="2CDE6B4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0" w:name="z208"/>
      <w:bookmarkEnd w:id="18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1. Основные принципы проведения профилактической прививки лицам, живущих с ВИЧ-инфекцией (далее - ЛЖВ):</w:t>
      </w:r>
    </w:p>
    <w:p w14:paraId="6BC57447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1" w:name="z209"/>
      <w:bookmarkEnd w:id="190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Профилактические прививки лиц с диагнозом ВИЧ-инфекция и детей, рожденных от ВИЧ-инфицированной матери, проводится после консультации врача центра по профилактике и борьбе со СПИД;</w:t>
      </w:r>
    </w:p>
    <w:p w14:paraId="110AB591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2" w:name="z210"/>
      <w:bookmarkEnd w:id="19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инактивированные вакцины не представляют опасности для людей с нарушениями иммунной системы и применяются на тех же принципах, что и для здоровых людей;</w:t>
      </w:r>
    </w:p>
    <w:p w14:paraId="62E4333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3" w:name="z211"/>
      <w:bookmarkEnd w:id="19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живые вакцины противопоказаны ВИЧ-инфицированным со среднетяжелой и тяжелой иммуносупрессией, включая больных с клиническим проявлением ВИЧ-инфекции;</w:t>
      </w:r>
    </w:p>
    <w:p w14:paraId="678CF5DB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4" w:name="z212"/>
      <w:bookmarkEnd w:id="193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у ЛЖВ, не имеющих или имеющих слабовыраженные признаки иммуносупрессии, вакцинация живыми вакцинами, проводится так же как у неинфицированных ВИЧ.</w:t>
      </w:r>
    </w:p>
    <w:p w14:paraId="25C0B398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5" w:name="z213"/>
      <w:bookmarkEnd w:id="19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2. Вакцинация против туберкулеза ЛЖВ:</w:t>
      </w:r>
    </w:p>
    <w:p w14:paraId="6CB68A4F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6" w:name="z214"/>
      <w:bookmarkEnd w:id="19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новорожденные, родившиеся от ВИЧ-инфицированных матерей, при отсутствии клинических признаков ВИЧ-инфекции и других противопоказаний к введению данной вакцины, прививаются однократно; не привитые в родильных отделениях в утвержденные сроки, прививаются в течение 4-х недель жизни; по истечении четвертой недели введение БЦЖ не допускается из-за риска развития генерализованной БЦЖ-инфекции;</w:t>
      </w:r>
    </w:p>
    <w:p w14:paraId="31E4EC77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7" w:name="z215"/>
      <w:bookmarkEnd w:id="19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не проводится вакцинация БЦЖ детям, не привитым в календарные сроки и с неразвившимися поствакцинальным знаком до окончательного заключения о наличии инфицированности ВИЧ;</w:t>
      </w:r>
    </w:p>
    <w:p w14:paraId="36505D22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8" w:name="z216"/>
      <w:bookmarkEnd w:id="197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3) ребенок, родившийся от ВИЧ-инфицированной матери, но не являющийся ВИЧ-инфицированным, допускается к ревакцинации БЦЖ в установленные сроки при отрицательных результатах пробы Манту.</w:t>
      </w:r>
    </w:p>
    <w:p w14:paraId="4411BB44" w14:textId="77777777" w:rsidR="00EE28D8" w:rsidRPr="00D4577A" w:rsidRDefault="00000000">
      <w:pPr>
        <w:spacing w:after="0"/>
        <w:jc w:val="both"/>
        <w:rPr>
          <w:lang w:val="ru-RU"/>
        </w:rPr>
      </w:pPr>
      <w:bookmarkStart w:id="199" w:name="z217"/>
      <w:bookmarkEnd w:id="198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3. Вакцинация ЛЖВ против кори, краснухи и паротита: </w:t>
      </w:r>
    </w:p>
    <w:p w14:paraId="7749F857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0" w:name="z218"/>
      <w:bookmarkEnd w:id="19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при угрозе распространения кори, допускается однократно привить против кори детей в возрасте 6-11 месяцев. Затем, в возрасте 12-15 месяцев проводится плановая иммунизация против кори (интервал между введением вакцин составляет не менее 1 месяца).</w:t>
      </w:r>
    </w:p>
    <w:p w14:paraId="6BC91D3C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1" w:name="z219"/>
      <w:bookmarkEnd w:id="200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4. Вакцинация против полиомиелита ЛЖВ проводится ИПВ. ОПВ нельзя вводить ЛЖВ независимо от степени иммунодефицита, а также членам их семей и лицам, близко контактирующим с ними. </w:t>
      </w:r>
    </w:p>
    <w:p w14:paraId="1D737BEA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2" w:name="z220"/>
      <w:bookmarkEnd w:id="201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5. Вакцинация ЛЖВ против брюшного тифа: </w:t>
      </w:r>
    </w:p>
    <w:p w14:paraId="72656FE2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3" w:name="z221"/>
      <w:bookmarkEnd w:id="20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живую брюшнотифозную вакцину нельзя назначать ЛЖВ вне зависимости от выраженности иммунодефицита.</w:t>
      </w:r>
    </w:p>
    <w:p w14:paraId="388233ED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4" w:name="z222"/>
      <w:bookmarkEnd w:id="203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6. Вакцинация ЛЖВ против желтой лихорадки: </w:t>
      </w:r>
    </w:p>
    <w:p w14:paraId="760EEAA1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5" w:name="z223"/>
      <w:bookmarkEnd w:id="204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проводится независимо от клинической стадии и тяжести иммунодефицита, в случае, если польза от вакцинации превышает риск.</w:t>
      </w:r>
    </w:p>
    <w:p w14:paraId="354C1308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6" w:name="z224"/>
      <w:bookmarkEnd w:id="20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7. Иммунизация ЛЖВ инактивированными комбинированными вакцинами проводится:</w:t>
      </w:r>
    </w:p>
    <w:p w14:paraId="4282ED27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7" w:name="z225"/>
      <w:bookmarkEnd w:id="20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1) АбКДС-содержащими вакцинами и вакциной против пневмококковой инфекции в установленные сроки и в рекомендуемых дозах, независимо от клинической стадии и иммунного статуса;</w:t>
      </w:r>
    </w:p>
    <w:p w14:paraId="33D0C371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8" w:name="z226"/>
      <w:bookmarkEnd w:id="207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2) комбинированной вакциной с компонентом против гемофильной инфекции типа В для детей до 5 лет с оценкой риска данной инфекции и преимуществ иммунизации;</w:t>
      </w:r>
    </w:p>
    <w:p w14:paraId="6AE68A75" w14:textId="77777777" w:rsidR="00EE28D8" w:rsidRPr="00D4577A" w:rsidRDefault="00000000">
      <w:pPr>
        <w:spacing w:after="0"/>
        <w:jc w:val="both"/>
        <w:rPr>
          <w:lang w:val="ru-RU"/>
        </w:rPr>
      </w:pPr>
      <w:bookmarkStart w:id="209" w:name="z227"/>
      <w:bookmarkEnd w:id="208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3) против вирусного гепатита А лицам, имеющим высокий риск заражения вирусным гепатитом А, независимо от наличия у них ВИЧ-инфекции и иммунодефицита;</w:t>
      </w:r>
    </w:p>
    <w:p w14:paraId="295AA47D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0" w:name="z228"/>
      <w:bookmarkEnd w:id="209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4) против ВГВ ЛЖВ, у которых отсутствуют серологические маркеры ВГВ. Схему вакцинации применяют в соответствии с содержанием </w:t>
      </w:r>
      <w:r>
        <w:rPr>
          <w:color w:val="000000"/>
          <w:sz w:val="28"/>
        </w:rPr>
        <w:t>CD</w:t>
      </w:r>
      <w:r w:rsidRPr="00D4577A">
        <w:rPr>
          <w:color w:val="000000"/>
          <w:sz w:val="28"/>
          <w:lang w:val="ru-RU"/>
        </w:rPr>
        <w:t>4 лимфоцитов:</w:t>
      </w:r>
    </w:p>
    <w:p w14:paraId="15651E2A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1" w:name="z229"/>
      <w:bookmarkEnd w:id="210"/>
      <w:r w:rsidRPr="00D457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если число лимфоцитов С</w:t>
      </w:r>
      <w:r>
        <w:rPr>
          <w:color w:val="000000"/>
          <w:sz w:val="28"/>
        </w:rPr>
        <w:t>D</w:t>
      </w:r>
      <w:r w:rsidRPr="00D4577A">
        <w:rPr>
          <w:color w:val="000000"/>
          <w:sz w:val="28"/>
          <w:lang w:val="ru-RU"/>
        </w:rPr>
        <w:t xml:space="preserve">4 более 500 на микролитр (далее – мкл), вакцинацию проводят стандартной дозой – 20 микрограммов (далее - мкг) для взрослых, 10 мкг для детей; вакцину вводят в сроки 0,1 и 6 месяцев; </w:t>
      </w:r>
    </w:p>
    <w:p w14:paraId="6342E10F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2" w:name="z230"/>
      <w:bookmarkEnd w:id="211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если число лимфоцитов С</w:t>
      </w:r>
      <w:r>
        <w:rPr>
          <w:color w:val="000000"/>
          <w:sz w:val="28"/>
        </w:rPr>
        <w:t>D</w:t>
      </w:r>
      <w:r w:rsidRPr="00D4577A">
        <w:rPr>
          <w:color w:val="000000"/>
          <w:sz w:val="28"/>
          <w:lang w:val="ru-RU"/>
        </w:rPr>
        <w:t>4 200-500 на мкл, вакцинацию проводят по интенсивной схеме (20 мкг) в сроки 0, 1, 2 и 12 месяцев;</w:t>
      </w:r>
    </w:p>
    <w:p w14:paraId="17C0F84F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3" w:name="z231"/>
      <w:bookmarkEnd w:id="212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лицам, не ответившим на первый курс вакцинации, вводят дополнительные дозы вакцины или проводят полный курс вакцинации, используя дозу 40 мкг;</w:t>
      </w:r>
    </w:p>
    <w:p w14:paraId="6102ABD7" w14:textId="77777777" w:rsidR="00EE28D8" w:rsidRDefault="00000000">
      <w:pPr>
        <w:spacing w:after="0"/>
        <w:jc w:val="both"/>
      </w:pPr>
      <w:bookmarkStart w:id="214" w:name="z232"/>
      <w:bookmarkEnd w:id="213"/>
      <w:r>
        <w:rPr>
          <w:color w:val="000000"/>
          <w:sz w:val="28"/>
        </w:rPr>
        <w:lastRenderedPageBreak/>
        <w:t>     </w:t>
      </w:r>
      <w:r w:rsidRPr="00D4577A">
        <w:rPr>
          <w:color w:val="000000"/>
          <w:sz w:val="28"/>
          <w:lang w:val="ru-RU"/>
        </w:rPr>
        <w:t xml:space="preserve"> если число лимфоцитов С</w:t>
      </w:r>
      <w:r>
        <w:rPr>
          <w:color w:val="000000"/>
          <w:sz w:val="28"/>
        </w:rPr>
        <w:t>D</w:t>
      </w:r>
      <w:r w:rsidRPr="00D4577A">
        <w:rPr>
          <w:color w:val="000000"/>
          <w:sz w:val="28"/>
          <w:lang w:val="ru-RU"/>
        </w:rPr>
        <w:t xml:space="preserve">4 менее 200 на мкл и ЛЖВ не получает антиретровирусную терапию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АРТ), </w:t>
      </w:r>
      <w:proofErr w:type="spellStart"/>
      <w:r>
        <w:rPr>
          <w:color w:val="000000"/>
          <w:sz w:val="28"/>
        </w:rPr>
        <w:t>сначала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проводят</w:t>
      </w:r>
      <w:proofErr w:type="spellEnd"/>
      <w:r>
        <w:rPr>
          <w:color w:val="000000"/>
          <w:sz w:val="28"/>
        </w:rPr>
        <w:t xml:space="preserve"> АРТ. </w:t>
      </w:r>
      <w:proofErr w:type="spellStart"/>
      <w:r>
        <w:rPr>
          <w:color w:val="000000"/>
          <w:sz w:val="28"/>
        </w:rPr>
        <w:t>Вакцинацию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откладывают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восстановления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лимфоцитов</w:t>
      </w:r>
      <w:proofErr w:type="spellEnd"/>
      <w:r>
        <w:rPr>
          <w:color w:val="000000"/>
          <w:sz w:val="28"/>
        </w:rPr>
        <w:t xml:space="preserve"> СD4 </w:t>
      </w:r>
      <w:proofErr w:type="spellStart"/>
      <w:r>
        <w:rPr>
          <w:color w:val="000000"/>
          <w:sz w:val="28"/>
        </w:rPr>
        <w:t>более</w:t>
      </w:r>
      <w:proofErr w:type="spellEnd"/>
      <w:r>
        <w:rPr>
          <w:color w:val="000000"/>
          <w:sz w:val="28"/>
        </w:rPr>
        <w:t xml:space="preserve"> 200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мкл</w:t>
      </w:r>
      <w:proofErr w:type="spellEnd"/>
      <w:r>
        <w:rPr>
          <w:color w:val="000000"/>
          <w:sz w:val="28"/>
        </w:rPr>
        <w:t>;</w:t>
      </w:r>
    </w:p>
    <w:p w14:paraId="3E873956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5" w:name="z233"/>
      <w:bookmarkEnd w:id="214"/>
      <w:r>
        <w:rPr>
          <w:color w:val="000000"/>
          <w:sz w:val="28"/>
        </w:rPr>
        <w:t xml:space="preserve">      </w:t>
      </w:r>
      <w:r w:rsidRPr="00D4577A">
        <w:rPr>
          <w:color w:val="000000"/>
          <w:sz w:val="28"/>
          <w:lang w:val="ru-RU"/>
        </w:rPr>
        <w:t>5) инактивированными вакцинами против гриппа до начала эпидемического сезона;</w:t>
      </w:r>
    </w:p>
    <w:p w14:paraId="64AF7719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6" w:name="z234"/>
      <w:bookmarkEnd w:id="215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6) против менингококковой инфекции проводят лицам, планирующим поездку в страны, эндемичные по менингококковой инфекции, независимо от их ВИЧ-статуса;</w:t>
      </w:r>
    </w:p>
    <w:p w14:paraId="3A78F8A3" w14:textId="77777777" w:rsidR="00EE28D8" w:rsidRPr="00D4577A" w:rsidRDefault="00000000">
      <w:pPr>
        <w:spacing w:after="0"/>
        <w:jc w:val="both"/>
        <w:rPr>
          <w:lang w:val="ru-RU"/>
        </w:rPr>
      </w:pPr>
      <w:bookmarkStart w:id="217" w:name="z235"/>
      <w:bookmarkEnd w:id="216"/>
      <w:r>
        <w:rPr>
          <w:color w:val="000000"/>
          <w:sz w:val="28"/>
        </w:rPr>
        <w:t>     </w:t>
      </w:r>
      <w:r w:rsidRPr="00D4577A">
        <w:rPr>
          <w:color w:val="000000"/>
          <w:sz w:val="28"/>
          <w:lang w:val="ru-RU"/>
        </w:rPr>
        <w:t xml:space="preserve"> 7) против бешенства по жизненным показаниям (не противопоказана).</w:t>
      </w:r>
    </w:p>
    <w:bookmarkEnd w:id="217"/>
    <w:p w14:paraId="4DE75709" w14:textId="77777777" w:rsidR="00EE28D8" w:rsidRPr="00D4577A" w:rsidRDefault="00000000">
      <w:pPr>
        <w:spacing w:after="0"/>
        <w:rPr>
          <w:lang w:val="ru-RU"/>
        </w:rPr>
      </w:pPr>
      <w:r w:rsidRPr="00D4577A">
        <w:rPr>
          <w:lang w:val="ru-RU"/>
        </w:rPr>
        <w:br/>
      </w:r>
      <w:r w:rsidRPr="00D4577A">
        <w:rPr>
          <w:lang w:val="ru-RU"/>
        </w:rPr>
        <w:br/>
      </w:r>
    </w:p>
    <w:p w14:paraId="3F02DB99" w14:textId="77777777" w:rsidR="00EE28D8" w:rsidRPr="00D4577A" w:rsidRDefault="00000000">
      <w:pPr>
        <w:pStyle w:val="disclaimer"/>
        <w:rPr>
          <w:lang w:val="ru-RU"/>
        </w:rPr>
      </w:pPr>
      <w:r w:rsidRPr="00D4577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E28D8" w:rsidRPr="00D457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D8"/>
    <w:rsid w:val="00D4577A"/>
    <w:rsid w:val="00E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25D9"/>
  <w15:docId w15:val="{EB982CBB-56BF-4828-A842-7E1A925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5805</Words>
  <Characters>33093</Characters>
  <Application>Microsoft Office Word</Application>
  <DocSecurity>0</DocSecurity>
  <Lines>275</Lines>
  <Paragraphs>77</Paragraphs>
  <ScaleCrop>false</ScaleCrop>
  <Company/>
  <LinksUpToDate>false</LinksUpToDate>
  <CharactersWithSpaces>38821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Erasyl</dc:creator>
  <cp:lastModifiedBy>Erasyl</cp:lastModifiedBy>
  <cp:revision>2</cp:revision>
  <dcterms:created xsi:type="dcterms:W3CDTF">2022-07-03T03:01:00Z</dcterms:created>
  <dcterms:modified xsi:type="dcterms:W3CDTF">2022-07-03T03:01:00Z</dcterms:modified>
</cp:coreProperties>
</file>